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left"/>
        <w:rPr>
          <w:rFonts w:ascii="黑体" w:hAnsi="黑体" w:eastAsia="黑体" w:cs="宋体"/>
          <w:kern w:val="0"/>
          <w:sz w:val="24"/>
          <w:szCs w:val="32"/>
        </w:rPr>
      </w:pPr>
      <w:r>
        <w:rPr>
          <w:rFonts w:hint="eastAsia" w:ascii="黑体" w:hAnsi="黑体" w:eastAsia="黑体" w:cs="宋体"/>
          <w:kern w:val="0"/>
          <w:sz w:val="24"/>
          <w:szCs w:val="32"/>
        </w:rPr>
        <w:t>附件4：</w:t>
      </w:r>
    </w:p>
    <w:p>
      <w:pPr>
        <w:widowControl/>
        <w:spacing w:before="100" w:beforeAutospacing="1" w:after="100" w:afterAutospacing="1" w:line="240" w:lineRule="exact"/>
        <w:jc w:val="center"/>
        <w:rPr>
          <w:rFonts w:ascii="宋体" w:hAnsi="宋体" w:eastAsia="宋体" w:cs="宋体"/>
          <w:b/>
          <w:kern w:val="0"/>
          <w:sz w:val="28"/>
        </w:rPr>
      </w:pPr>
      <w:bookmarkStart w:id="0" w:name="_GoBack"/>
      <w:r>
        <w:rPr>
          <w:rFonts w:ascii="宋体" w:hAnsi="宋体" w:eastAsia="宋体" w:cs="宋体"/>
          <w:b/>
          <w:kern w:val="0"/>
          <w:sz w:val="28"/>
        </w:rPr>
        <w:t>毕业离校值班表</w:t>
      </w:r>
    </w:p>
    <w:bookmarkEnd w:id="0"/>
    <w:p>
      <w:pPr>
        <w:widowControl/>
        <w:spacing w:before="100" w:beforeAutospacing="1" w:after="100" w:afterAutospacing="1" w:line="240" w:lineRule="exact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（201</w:t>
      </w:r>
      <w:r>
        <w:rPr>
          <w:rFonts w:hint="eastAsia" w:ascii="宋体" w:hAnsi="宋体" w:eastAsia="宋体" w:cs="宋体"/>
          <w:kern w:val="0"/>
          <w:sz w:val="24"/>
        </w:rPr>
        <w:t>9</w:t>
      </w:r>
      <w:r>
        <w:rPr>
          <w:rFonts w:ascii="宋体" w:hAnsi="宋体" w:eastAsia="宋体" w:cs="宋体"/>
          <w:kern w:val="0"/>
          <w:sz w:val="24"/>
        </w:rPr>
        <w:t>年6月</w:t>
      </w:r>
      <w:r>
        <w:rPr>
          <w:rFonts w:hint="eastAsia" w:ascii="宋体" w:hAnsi="宋体" w:eastAsia="宋体" w:cs="宋体"/>
          <w:kern w:val="0"/>
          <w:sz w:val="24"/>
        </w:rPr>
        <w:t>1</w:t>
      </w:r>
      <w:r>
        <w:rPr>
          <w:rFonts w:ascii="宋体" w:hAnsi="宋体" w:eastAsia="宋体" w:cs="宋体"/>
          <w:kern w:val="0"/>
          <w:sz w:val="24"/>
        </w:rPr>
        <w:t>日至6月</w:t>
      </w:r>
      <w:r>
        <w:rPr>
          <w:rFonts w:hint="eastAsia" w:ascii="宋体" w:hAnsi="宋体" w:eastAsia="宋体" w:cs="宋体"/>
          <w:kern w:val="0"/>
          <w:sz w:val="24"/>
        </w:rPr>
        <w:t>14</w:t>
      </w:r>
      <w:r>
        <w:rPr>
          <w:rFonts w:ascii="宋体" w:hAnsi="宋体" w:eastAsia="宋体" w:cs="宋体"/>
          <w:kern w:val="0"/>
          <w:sz w:val="24"/>
        </w:rPr>
        <w:t>日）</w:t>
      </w:r>
    </w:p>
    <w:tbl>
      <w:tblPr>
        <w:tblStyle w:val="2"/>
        <w:tblW w:w="4412" w:type="dxa"/>
        <w:jc w:val="center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34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辅导员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  硕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缪海祥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毛蒋楠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朱家奇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周三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王安庐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栾珺瑶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周四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李吉豫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盛  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周五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李丹阳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  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周六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冯中超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曹高标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周日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马宏昕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  奕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>（201</w:t>
      </w:r>
      <w:r>
        <w:rPr>
          <w:rFonts w:hint="eastAsia" w:ascii="宋体" w:hAnsi="宋体" w:eastAsia="宋体" w:cs="宋体"/>
          <w:kern w:val="0"/>
          <w:sz w:val="24"/>
        </w:rPr>
        <w:t>9</w:t>
      </w:r>
      <w:r>
        <w:rPr>
          <w:rFonts w:ascii="宋体" w:hAnsi="宋体" w:eastAsia="宋体" w:cs="宋体"/>
          <w:kern w:val="0"/>
          <w:sz w:val="24"/>
        </w:rPr>
        <w:t>年6月</w:t>
      </w:r>
      <w:r>
        <w:rPr>
          <w:rFonts w:hint="eastAsia" w:ascii="宋体" w:hAnsi="宋体" w:eastAsia="宋体" w:cs="宋体"/>
          <w:kern w:val="0"/>
          <w:sz w:val="24"/>
        </w:rPr>
        <w:t>15</w:t>
      </w:r>
      <w:r>
        <w:rPr>
          <w:rFonts w:ascii="宋体" w:hAnsi="宋体" w:eastAsia="宋体" w:cs="宋体"/>
          <w:kern w:val="0"/>
          <w:sz w:val="24"/>
        </w:rPr>
        <w:t>日至6月22日）</w:t>
      </w:r>
    </w:p>
    <w:tbl>
      <w:tblPr>
        <w:tblStyle w:val="2"/>
        <w:tblW w:w="8416" w:type="dxa"/>
        <w:jc w:val="center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343"/>
        <w:gridCol w:w="1535"/>
        <w:gridCol w:w="1473"/>
        <w:gridCol w:w="147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院领导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系部领导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辅导员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班主任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史宏灿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吴洪海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  硕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房侃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缪海祥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王正兵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高  慧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毛蒋楠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褚春明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朱家奇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周三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郑  英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徐志勤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王安庐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施广陵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栾珺瑶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周四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徐  蕾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卢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</w:rPr>
              <w:t>炜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李吉豫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王英歌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  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周五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钱  莉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刘  量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李丹阳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  宁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曹高标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周六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陈轶群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朱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</w:rPr>
              <w:t>虹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冯中超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李  炎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张  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1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周日</w:t>
            </w:r>
          </w:p>
        </w:tc>
        <w:tc>
          <w:tcPr>
            <w:tcW w:w="131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陈轶群</w:t>
            </w:r>
          </w:p>
        </w:tc>
        <w:tc>
          <w:tcPr>
            <w:tcW w:w="150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许金鑫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马宏昕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颜丙春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盛  鹏</w:t>
            </w:r>
          </w:p>
        </w:tc>
      </w:tr>
    </w:tbl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说明：</w:t>
      </w:r>
    </w:p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1、值班人员应坚守岗位，认真做好值班记录，遇有突发事件，立即向带班院领导报告，并与有关部门负责人联系，及时处理。</w:t>
      </w:r>
    </w:p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2、如因故调换值班时间，请及时向带班领导报告。</w:t>
      </w:r>
    </w:p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3、值班时间：全天候</w:t>
      </w:r>
    </w:p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4、值班期间保持手机畅通。</w:t>
      </w:r>
    </w:p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5、值班期间如有毕业班级相关活动，请参加。</w:t>
      </w:r>
    </w:p>
    <w:p>
      <w:pPr>
        <w:widowControl/>
        <w:jc w:val="left"/>
        <w:rPr>
          <w:rFonts w:cs="仿宋" w:asciiTheme="minorEastAsia" w:hAnsiTheme="minorEastAsia"/>
          <w:kern w:val="0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6、值班地点：白天在办公室值班，晚上可在团委学工办办公室（荷花池9号楼503）值班室。</w:t>
      </w:r>
    </w:p>
    <w:p>
      <w:pPr>
        <w:widowControl/>
        <w:jc w:val="left"/>
        <w:rPr>
          <w:rFonts w:cs="仿宋" w:asciiTheme="minorEastAsia" w:hAnsiTheme="minorEastAsia"/>
          <w:sz w:val="24"/>
          <w:szCs w:val="21"/>
        </w:rPr>
      </w:pPr>
      <w:r>
        <w:rPr>
          <w:rFonts w:hint="eastAsia" w:cs="仿宋" w:asciiTheme="minorEastAsia" w:hAnsiTheme="minorEastAsia"/>
          <w:kern w:val="0"/>
          <w:sz w:val="24"/>
          <w:szCs w:val="21"/>
        </w:rPr>
        <w:t>　　7、班主任在毕业离校期间，原则上每周下宿舍不少于2次；6月20日至22日，所有辅导员、班主任均需到宿舍值班并看望欢送毕业生。</w:t>
      </w:r>
    </w:p>
    <w:p>
      <w:pPr>
        <w:widowControl/>
        <w:spacing w:afterLines="50" w:line="540" w:lineRule="atLeast"/>
        <w:jc w:val="left"/>
        <w:rPr>
          <w:rFonts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17D2"/>
    <w:rsid w:val="45E9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2019-06-05T08:13:00Z</dcterms:created>
  <dc:creator>爵士年代蓬蓬裙</dc:creator>
  <cp:lastModifiedBy>爵士年代蓬蓬裙</cp:lastModifiedBy>
  <dcterms:modified xsi:type="dcterms:W3CDTF">2019-06-05T08:13:47Z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