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 w:eastAsia="宋体" w:cs="Verdana"/>
          <w:b/>
          <w:color w:val="000000"/>
          <w:sz w:val="28"/>
          <w:szCs w:val="28"/>
        </w:rPr>
      </w:pPr>
      <w:r>
        <w:rPr>
          <w:rFonts w:ascii="Verdana" w:hAnsi="Verdana" w:eastAsia="宋体" w:cs="Verdana"/>
          <w:b/>
          <w:color w:val="000000"/>
          <w:sz w:val="28"/>
          <w:szCs w:val="28"/>
        </w:rPr>
        <w:t>扬州大学201</w:t>
      </w:r>
      <w:r>
        <w:rPr>
          <w:rFonts w:hint="eastAsia" w:ascii="Verdana" w:hAnsi="Verdana" w:eastAsia="宋体" w:cs="Verdana"/>
          <w:b/>
          <w:color w:val="000000"/>
          <w:sz w:val="28"/>
          <w:szCs w:val="28"/>
          <w:lang w:val="en-US" w:eastAsia="zh-CN"/>
        </w:rPr>
        <w:t>9</w:t>
      </w:r>
      <w:r>
        <w:rPr>
          <w:rFonts w:ascii="Verdana" w:hAnsi="Verdana" w:eastAsia="宋体" w:cs="Verdana"/>
          <w:b/>
          <w:color w:val="000000"/>
          <w:sz w:val="28"/>
          <w:szCs w:val="28"/>
        </w:rPr>
        <w:t>年同等学力人员</w:t>
      </w:r>
      <w:r>
        <w:rPr>
          <w:rFonts w:hint="eastAsia" w:ascii="Verdana" w:hAnsi="Verdana" w:eastAsia="宋体" w:cs="Verdana"/>
          <w:b/>
          <w:color w:val="000000"/>
          <w:sz w:val="28"/>
          <w:szCs w:val="28"/>
          <w:lang w:eastAsia="zh-CN"/>
        </w:rPr>
        <w:t>药</w:t>
      </w:r>
      <w:r>
        <w:rPr>
          <w:rFonts w:ascii="Verdana" w:hAnsi="Verdana" w:eastAsia="宋体" w:cs="Verdana"/>
          <w:b/>
          <w:color w:val="000000"/>
          <w:sz w:val="28"/>
          <w:szCs w:val="28"/>
        </w:rPr>
        <w:t>学硕士学术学位</w:t>
      </w:r>
    </w:p>
    <w:p>
      <w:pPr>
        <w:jc w:val="center"/>
        <w:rPr>
          <w:rFonts w:ascii="Verdana" w:hAnsi="Verdana" w:eastAsia="宋体" w:cs="Verdana"/>
          <w:b/>
          <w:color w:val="000000"/>
          <w:sz w:val="19"/>
          <w:szCs w:val="19"/>
        </w:rPr>
      </w:pPr>
      <w:r>
        <w:rPr>
          <w:rFonts w:ascii="Verdana" w:hAnsi="Verdana" w:eastAsia="宋体" w:cs="Verdana"/>
          <w:b/>
          <w:color w:val="000000"/>
          <w:sz w:val="28"/>
          <w:szCs w:val="28"/>
        </w:rPr>
        <w:t>招生简章</w:t>
      </w:r>
    </w:p>
    <w:p>
      <w:pPr>
        <w:jc w:val="left"/>
        <w:rPr>
          <w:rFonts w:ascii="Verdana" w:hAnsi="Verdana" w:eastAsia="宋体" w:cs="Verdana"/>
          <w:b/>
          <w:color w:val="000000"/>
          <w:sz w:val="19"/>
          <w:szCs w:val="19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根据《中华人民共和国学位条例》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我校可在药学专业授予同等学力人员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药学硕士学术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学位。</w:t>
      </w:r>
      <w:r>
        <w:rPr>
          <w:rFonts w:hint="eastAsia" w:ascii="Verdana" w:hAnsi="Verdana" w:eastAsia="宋体" w:cs="Verdana"/>
          <w:bCs/>
          <w:color w:val="000000"/>
          <w:sz w:val="24"/>
        </w:rPr>
        <w:t>201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9</w:t>
      </w:r>
      <w:r>
        <w:rPr>
          <w:rFonts w:hint="eastAsia" w:ascii="Verdana" w:hAnsi="Verdana" w:eastAsia="宋体" w:cs="Verdana"/>
          <w:bCs/>
          <w:color w:val="000000"/>
          <w:sz w:val="24"/>
        </w:rPr>
        <w:t>年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同等学力申请药</w:t>
      </w:r>
      <w:r>
        <w:rPr>
          <w:rFonts w:hint="eastAsia" w:ascii="Verdana" w:hAnsi="Verdana" w:eastAsia="宋体" w:cs="Verdana"/>
          <w:bCs/>
          <w:color w:val="000000"/>
          <w:sz w:val="24"/>
        </w:rPr>
        <w:t>学硕士学术学位招生工作开始报名。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Verdana" w:hAnsi="Verdana" w:eastAsia="宋体" w:cs="Verdana"/>
          <w:b/>
          <w:color w:val="000000"/>
          <w:sz w:val="24"/>
        </w:rPr>
      </w:pPr>
      <w:r>
        <w:rPr>
          <w:rFonts w:hint="eastAsia" w:ascii="Verdana" w:hAnsi="Verdana" w:eastAsia="宋体" w:cs="Verdana"/>
          <w:b/>
          <w:color w:val="000000"/>
          <w:sz w:val="24"/>
        </w:rPr>
        <w:t>招生专业</w:t>
      </w:r>
    </w:p>
    <w:p>
      <w:pPr>
        <w:spacing w:line="360" w:lineRule="auto"/>
        <w:jc w:val="left"/>
        <w:rPr>
          <w:rFonts w:hint="eastAsia" w:ascii="Verdana" w:hAnsi="Verdana" w:eastAsia="宋体" w:cs="Verdana"/>
          <w:bCs/>
          <w:color w:val="000000"/>
          <w:sz w:val="24"/>
          <w:lang w:eastAsia="zh-CN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　　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药</w:t>
      </w:r>
      <w:r>
        <w:rPr>
          <w:rFonts w:hint="eastAsia" w:ascii="Verdana" w:hAnsi="Verdana" w:eastAsia="宋体" w:cs="Verdana"/>
          <w:bCs/>
          <w:color w:val="000000"/>
          <w:sz w:val="24"/>
        </w:rPr>
        <w:t>学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（</w:t>
      </w:r>
      <w:r>
        <w:rPr>
          <w:rFonts w:hint="eastAsia" w:ascii="Verdana" w:hAnsi="Verdana" w:eastAsia="宋体" w:cs="Verdana"/>
          <w:bCs/>
          <w:color w:val="000000"/>
          <w:sz w:val="24"/>
        </w:rPr>
        <w:t>学术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型）</w:t>
      </w:r>
    </w:p>
    <w:p>
      <w:pPr>
        <w:spacing w:line="360" w:lineRule="auto"/>
        <w:jc w:val="left"/>
        <w:rPr>
          <w:rFonts w:ascii="Verdana" w:hAnsi="Verdana" w:eastAsia="宋体" w:cs="Verdana"/>
          <w:b/>
          <w:color w:val="000000"/>
          <w:sz w:val="24"/>
        </w:rPr>
      </w:pPr>
      <w:r>
        <w:rPr>
          <w:rFonts w:hint="eastAsia" w:ascii="Verdana" w:hAnsi="Verdana" w:eastAsia="宋体" w:cs="Verdana"/>
          <w:b/>
          <w:color w:val="000000"/>
          <w:sz w:val="24"/>
        </w:rPr>
        <w:t>二、报名条件</w:t>
      </w:r>
    </w:p>
    <w:p>
      <w:pPr>
        <w:spacing w:line="360" w:lineRule="auto"/>
        <w:jc w:val="left"/>
        <w:rPr>
          <w:rFonts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　　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药</w:t>
      </w:r>
      <w:r>
        <w:rPr>
          <w:rFonts w:hint="eastAsia" w:ascii="Verdana" w:hAnsi="Verdana" w:eastAsia="宋体" w:cs="Verdana"/>
          <w:bCs/>
          <w:color w:val="000000"/>
          <w:sz w:val="24"/>
        </w:rPr>
        <w:t>学本科毕业生，获得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同专业</w:t>
      </w:r>
      <w:r>
        <w:rPr>
          <w:rFonts w:hint="eastAsia" w:ascii="Verdana" w:hAnsi="Verdana" w:eastAsia="宋体" w:cs="Verdana"/>
          <w:bCs/>
          <w:color w:val="000000"/>
          <w:sz w:val="24"/>
        </w:rPr>
        <w:t>学士学位。具有较好的政治素质，品德良好，遵纪守法，身体健康。</w:t>
      </w:r>
    </w:p>
    <w:p>
      <w:pPr>
        <w:spacing w:line="360" w:lineRule="auto"/>
        <w:jc w:val="left"/>
        <w:rPr>
          <w:rFonts w:ascii="Verdana" w:hAnsi="Verdana" w:eastAsia="宋体" w:cs="Verdana"/>
          <w:b/>
          <w:color w:val="000000"/>
          <w:sz w:val="24"/>
        </w:rPr>
      </w:pPr>
      <w:r>
        <w:rPr>
          <w:rFonts w:hint="eastAsia" w:ascii="Verdana" w:hAnsi="Verdana" w:eastAsia="宋体" w:cs="Verdana"/>
          <w:b/>
          <w:color w:val="000000"/>
          <w:sz w:val="24"/>
        </w:rPr>
        <w:t>三、报名手续与录取：</w:t>
      </w:r>
    </w:p>
    <w:p>
      <w:pPr>
        <w:spacing w:line="360" w:lineRule="auto"/>
        <w:jc w:val="left"/>
        <w:rPr>
          <w:rFonts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　　1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.</w:t>
      </w:r>
      <w:r>
        <w:rPr>
          <w:rFonts w:hint="eastAsia" w:ascii="Verdana" w:hAnsi="Verdana" w:eastAsia="宋体" w:cs="Verdana"/>
          <w:bCs/>
          <w:color w:val="000000"/>
          <w:sz w:val="24"/>
        </w:rPr>
        <w:t>本人所在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单位</w:t>
      </w:r>
      <w:r>
        <w:rPr>
          <w:rFonts w:hint="eastAsia" w:ascii="Verdana" w:hAnsi="Verdana" w:eastAsia="宋体" w:cs="Verdana"/>
          <w:bCs/>
          <w:color w:val="000000"/>
          <w:sz w:val="24"/>
        </w:rPr>
        <w:t>人事部门介绍信。</w:t>
      </w:r>
    </w:p>
    <w:p>
      <w:pPr>
        <w:spacing w:line="360" w:lineRule="auto"/>
        <w:jc w:val="left"/>
        <w:rPr>
          <w:rFonts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　　2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.</w:t>
      </w:r>
      <w:r>
        <w:rPr>
          <w:rFonts w:hint="eastAsia" w:ascii="Verdana" w:hAnsi="Verdana" w:eastAsia="宋体" w:cs="Verdana"/>
          <w:bCs/>
          <w:color w:val="000000"/>
          <w:sz w:val="24"/>
        </w:rPr>
        <w:t>学士学位证书、本科毕业证书、身份证复印件。</w:t>
      </w:r>
    </w:p>
    <w:p>
      <w:pPr>
        <w:spacing w:line="360" w:lineRule="auto"/>
        <w:jc w:val="left"/>
        <w:rPr>
          <w:rFonts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　　3．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填报</w:t>
      </w:r>
      <w:r>
        <w:rPr>
          <w:rFonts w:hint="eastAsia" w:ascii="Verdana" w:hAnsi="Verdana" w:eastAsia="宋体" w:cs="Verdana"/>
          <w:bCs/>
          <w:color w:val="000000"/>
          <w:sz w:val="24"/>
        </w:rPr>
        <w:t>《扬州大学201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9</w:t>
      </w:r>
      <w:r>
        <w:rPr>
          <w:rFonts w:hint="eastAsia" w:ascii="Verdana" w:hAnsi="Verdana" w:eastAsia="宋体" w:cs="Verdana"/>
          <w:bCs/>
          <w:color w:val="000000"/>
          <w:sz w:val="24"/>
        </w:rPr>
        <w:t>年同等学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力药</w:t>
      </w:r>
      <w:r>
        <w:rPr>
          <w:rFonts w:hint="eastAsia" w:ascii="Verdana" w:hAnsi="Verdana" w:eastAsia="宋体" w:cs="Verdana"/>
          <w:bCs/>
          <w:color w:val="000000"/>
          <w:sz w:val="24"/>
        </w:rPr>
        <w:t>学硕士学术学位班报名表》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、《</w:t>
      </w:r>
      <w:r>
        <w:rPr>
          <w:rFonts w:hint="eastAsia" w:ascii="Verdana" w:hAnsi="Verdana" w:eastAsia="宋体" w:cs="Verdana"/>
          <w:bCs/>
          <w:color w:val="000000"/>
          <w:sz w:val="24"/>
        </w:rPr>
        <w:t>扬州大学201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9</w:t>
      </w:r>
      <w:r>
        <w:rPr>
          <w:rFonts w:hint="eastAsia" w:ascii="Verdana" w:hAnsi="Verdana" w:eastAsia="宋体" w:cs="Verdana"/>
          <w:bCs/>
          <w:color w:val="000000"/>
          <w:sz w:val="24"/>
        </w:rPr>
        <w:t>年同等学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力药</w:t>
      </w:r>
      <w:r>
        <w:rPr>
          <w:rFonts w:hint="eastAsia" w:ascii="Verdana" w:hAnsi="Verdana" w:eastAsia="宋体" w:cs="Verdana"/>
          <w:bCs/>
          <w:color w:val="000000"/>
          <w:sz w:val="24"/>
        </w:rPr>
        <w:t>学硕士学术学位班报名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汇总表》</w:t>
      </w:r>
      <w:r>
        <w:rPr>
          <w:rFonts w:hint="eastAsia" w:ascii="Verdana" w:hAnsi="Verdana" w:eastAsia="宋体" w:cs="Verdana"/>
          <w:bCs/>
          <w:color w:val="000000"/>
          <w:sz w:val="24"/>
        </w:rPr>
        <w:t>（附件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1-2</w:t>
      </w:r>
      <w:r>
        <w:rPr>
          <w:rFonts w:hint="eastAsia" w:ascii="Verdana" w:hAnsi="Verdana" w:eastAsia="宋体" w:cs="Verdana"/>
          <w:bCs/>
          <w:color w:val="000000"/>
          <w:sz w:val="24"/>
        </w:rPr>
        <w:t>，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电子版、</w:t>
      </w:r>
      <w:r>
        <w:rPr>
          <w:rFonts w:hint="eastAsia" w:ascii="Verdana" w:hAnsi="Verdana" w:eastAsia="宋体" w:cs="Verdana"/>
          <w:bCs/>
          <w:color w:val="000000"/>
          <w:sz w:val="24"/>
        </w:rPr>
        <w:t>A4纸打印）。</w:t>
      </w:r>
    </w:p>
    <w:p>
      <w:pPr>
        <w:spacing w:line="360" w:lineRule="auto"/>
        <w:jc w:val="left"/>
        <w:rPr>
          <w:rFonts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　　4．报名考试费100元/人（英语）。</w:t>
      </w:r>
    </w:p>
    <w:p>
      <w:pPr>
        <w:spacing w:line="360" w:lineRule="auto"/>
        <w:jc w:val="left"/>
        <w:rPr>
          <w:rFonts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　　5．报名截止时间6月2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1</w:t>
      </w:r>
      <w:r>
        <w:rPr>
          <w:rFonts w:hint="eastAsia" w:ascii="Verdana" w:hAnsi="Verdana" w:eastAsia="宋体" w:cs="Verdana"/>
          <w:bCs/>
          <w:color w:val="000000"/>
          <w:sz w:val="24"/>
        </w:rPr>
        <w:t>日。</w:t>
      </w:r>
    </w:p>
    <w:p>
      <w:pPr>
        <w:spacing w:line="360" w:lineRule="auto"/>
        <w:ind w:firstLine="480"/>
        <w:jc w:val="left"/>
        <w:rPr>
          <w:rFonts w:hint="eastAsia" w:ascii="Verdana" w:hAnsi="Verdana" w:eastAsia="宋体" w:cs="Verdana"/>
          <w:bCs/>
          <w:color w:val="000000"/>
          <w:sz w:val="24"/>
          <w:lang w:eastAsia="zh-CN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6．联系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方式：</w:t>
      </w:r>
    </w:p>
    <w:p>
      <w:pPr>
        <w:spacing w:line="360" w:lineRule="auto"/>
        <w:ind w:firstLine="480"/>
        <w:jc w:val="left"/>
        <w:rPr>
          <w:rFonts w:hint="eastAsia" w:ascii="Verdana" w:hAnsi="Verdana" w:eastAsia="宋体" w:cs="Verdana"/>
          <w:bCs/>
          <w:color w:val="000000"/>
          <w:sz w:val="24"/>
          <w:lang w:eastAsia="zh-CN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地址：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扬州大学江阳路北校区（</w:t>
      </w:r>
      <w:r>
        <w:rPr>
          <w:rFonts w:hint="eastAsia" w:ascii="Verdana" w:hAnsi="Verdana" w:eastAsia="宋体" w:cs="Verdana"/>
          <w:bCs/>
          <w:color w:val="000000"/>
          <w:sz w:val="24"/>
        </w:rPr>
        <w:t>江苏省扬州市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江阳中路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136</w:t>
      </w:r>
      <w:r>
        <w:rPr>
          <w:rFonts w:hint="eastAsia" w:ascii="Verdana" w:hAnsi="Verdana" w:eastAsia="宋体" w:cs="Verdana"/>
          <w:bCs/>
          <w:color w:val="000000"/>
          <w:sz w:val="24"/>
        </w:rPr>
        <w:t>号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）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6号楼119-121室，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扬州大学医学院继续教育办公室；</w:t>
      </w:r>
    </w:p>
    <w:p>
      <w:pPr>
        <w:spacing w:line="360" w:lineRule="auto"/>
        <w:ind w:firstLine="480"/>
        <w:jc w:val="left"/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电话：0514-87978814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、</w:t>
      </w:r>
      <w:r>
        <w:rPr>
          <w:rFonts w:hint="eastAsia" w:ascii="Verdana" w:hAnsi="Verdana" w:eastAsia="宋体" w:cs="Verdana"/>
          <w:bCs/>
          <w:color w:val="000000"/>
          <w:sz w:val="24"/>
        </w:rPr>
        <w:t>0514-879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92151；</w:t>
      </w:r>
    </w:p>
    <w:p>
      <w:pPr>
        <w:spacing w:line="360" w:lineRule="auto"/>
        <w:ind w:firstLine="480"/>
        <w:jc w:val="left"/>
        <w:rPr>
          <w:rFonts w:hint="eastAsia" w:ascii="Verdana" w:hAnsi="Verdana" w:eastAsia="宋体" w:cs="Verdana"/>
          <w:bCs/>
          <w:color w:val="000000"/>
          <w:sz w:val="24"/>
          <w:lang w:eastAsia="zh-CN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邮编：225001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。</w:t>
      </w:r>
    </w:p>
    <w:p>
      <w:pPr>
        <w:spacing w:line="360" w:lineRule="auto"/>
        <w:jc w:val="left"/>
        <w:rPr>
          <w:rFonts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>　　7．经资格审核符合要求者，参加我院组织的入学考试（7月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7</w:t>
      </w:r>
      <w:r>
        <w:rPr>
          <w:rFonts w:hint="eastAsia" w:ascii="Verdana" w:hAnsi="Verdana" w:eastAsia="宋体" w:cs="Verdana"/>
          <w:bCs/>
          <w:color w:val="000000"/>
          <w:sz w:val="24"/>
        </w:rPr>
        <w:t>日左右），符合录取要求的，由扬州大学医学院发放入学录取通知书。</w:t>
      </w:r>
    </w:p>
    <w:p>
      <w:pPr>
        <w:spacing w:line="360" w:lineRule="auto"/>
        <w:jc w:val="left"/>
        <w:rPr>
          <w:rFonts w:ascii="Verdana" w:hAnsi="Verdana" w:eastAsia="宋体" w:cs="Verdana"/>
          <w:b/>
          <w:color w:val="000000"/>
          <w:sz w:val="24"/>
        </w:rPr>
      </w:pPr>
      <w:r>
        <w:rPr>
          <w:rFonts w:hint="eastAsia" w:ascii="Verdana" w:hAnsi="Verdana" w:eastAsia="宋体" w:cs="Verdana"/>
          <w:b/>
          <w:color w:val="000000"/>
          <w:sz w:val="24"/>
        </w:rPr>
        <w:t>四、培养方式、学位申请：</w:t>
      </w:r>
    </w:p>
    <w:p>
      <w:pPr>
        <w:spacing w:line="360" w:lineRule="auto"/>
        <w:ind w:firstLine="480"/>
        <w:jc w:val="left"/>
        <w:rPr>
          <w:rFonts w:hint="eastAsia"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药</w:t>
      </w:r>
      <w:r>
        <w:rPr>
          <w:rFonts w:hint="eastAsia" w:ascii="Verdana" w:hAnsi="Verdana" w:eastAsia="宋体" w:cs="Verdana"/>
          <w:bCs/>
          <w:color w:val="000000"/>
          <w:sz w:val="24"/>
        </w:rPr>
        <w:t>学硕士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学术</w:t>
      </w:r>
      <w:r>
        <w:rPr>
          <w:rFonts w:hint="eastAsia" w:ascii="Verdana" w:hAnsi="Verdana" w:eastAsia="宋体" w:cs="Verdana"/>
          <w:bCs/>
          <w:color w:val="000000"/>
          <w:sz w:val="24"/>
        </w:rPr>
        <w:t>学位申请需修满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我校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该专业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硕士研究生培养方案中的</w:t>
      </w:r>
      <w:r>
        <w:rPr>
          <w:rFonts w:hint="eastAsia" w:ascii="Verdana" w:hAnsi="Verdana" w:eastAsia="宋体" w:cs="Verdana"/>
          <w:bCs/>
          <w:color w:val="000000"/>
          <w:sz w:val="24"/>
        </w:rPr>
        <w:t>规定学分，参加同等学力申请硕士学位全国统考外国语考试、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扬州大学组织的</w:t>
      </w:r>
      <w:bookmarkStart w:id="0" w:name="_GoBack"/>
      <w:bookmarkEnd w:id="0"/>
      <w:r>
        <w:rPr>
          <w:rFonts w:hint="eastAsia" w:ascii="Verdana" w:hAnsi="Verdana" w:eastAsia="宋体" w:cs="Verdana"/>
          <w:bCs/>
          <w:color w:val="000000"/>
          <w:sz w:val="24"/>
        </w:rPr>
        <w:t>四门专业课统考，成绩合格者方可申请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进入</w:t>
      </w:r>
      <w:r>
        <w:rPr>
          <w:rFonts w:hint="eastAsia" w:ascii="Verdana" w:hAnsi="Verdana" w:eastAsia="宋体" w:cs="Verdana"/>
          <w:bCs/>
          <w:color w:val="000000"/>
          <w:sz w:val="24"/>
        </w:rPr>
        <w:t>硕士学位论文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研究阶段</w:t>
      </w:r>
      <w:r>
        <w:rPr>
          <w:rFonts w:hint="eastAsia" w:ascii="Verdana" w:hAnsi="Verdana" w:eastAsia="宋体" w:cs="Verdana"/>
          <w:bCs/>
          <w:color w:val="000000"/>
          <w:sz w:val="24"/>
        </w:rPr>
        <w:t>。论文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撰写</w:t>
      </w:r>
      <w:r>
        <w:rPr>
          <w:rFonts w:hint="eastAsia" w:ascii="Verdana" w:hAnsi="Verdana" w:eastAsia="宋体" w:cs="Verdana"/>
          <w:bCs/>
          <w:color w:val="000000"/>
          <w:sz w:val="24"/>
        </w:rPr>
        <w:t>工作在我校导师指导下进行，论文完成后通过专家评阅、论文答辩通过，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并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发表学术论文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Verdana" w:hAnsi="Verdana" w:eastAsia="宋体" w:cs="Verdana"/>
          <w:bCs/>
          <w:color w:val="000000"/>
          <w:sz w:val="24"/>
        </w:rPr>
        <w:t>可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申请</w:t>
      </w:r>
      <w:r>
        <w:rPr>
          <w:rFonts w:hint="eastAsia" w:ascii="Verdana" w:hAnsi="Verdana" w:eastAsia="宋体" w:cs="Verdana"/>
          <w:bCs/>
          <w:color w:val="000000"/>
          <w:sz w:val="24"/>
        </w:rPr>
        <w:t>获得相应的硕士学位证书。</w:t>
      </w:r>
    </w:p>
    <w:p>
      <w:pPr>
        <w:spacing w:line="360" w:lineRule="auto"/>
        <w:ind w:left="239" w:leftChars="114" w:firstLine="307" w:firstLineChars="128"/>
        <w:jc w:val="left"/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</w:pP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附件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：</w:t>
      </w:r>
    </w:p>
    <w:p>
      <w:pPr>
        <w:spacing w:line="360" w:lineRule="auto"/>
        <w:ind w:left="239" w:leftChars="114" w:firstLine="307" w:firstLineChars="128"/>
        <w:jc w:val="left"/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</w:pP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1.</w:t>
      </w:r>
      <w:r>
        <w:rPr>
          <w:rFonts w:hint="eastAsia" w:ascii="Verdana" w:hAnsi="Verdana" w:eastAsia="宋体" w:cs="Verdana"/>
          <w:bCs/>
          <w:color w:val="000000"/>
          <w:sz w:val="24"/>
        </w:rPr>
        <w:t>《扬州大学201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9</w:t>
      </w:r>
      <w:r>
        <w:rPr>
          <w:rFonts w:hint="eastAsia" w:ascii="Verdana" w:hAnsi="Verdana" w:eastAsia="宋体" w:cs="Verdana"/>
          <w:bCs/>
          <w:color w:val="000000"/>
          <w:sz w:val="24"/>
        </w:rPr>
        <w:t>年同等学力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药</w:t>
      </w:r>
      <w:r>
        <w:rPr>
          <w:rFonts w:hint="eastAsia" w:ascii="Verdana" w:hAnsi="Verdana" w:eastAsia="宋体" w:cs="Verdana"/>
          <w:bCs/>
          <w:color w:val="000000"/>
          <w:sz w:val="24"/>
        </w:rPr>
        <w:t>学硕士学术学位班报名表》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 xml:space="preserve">    </w:t>
      </w:r>
    </w:p>
    <w:p>
      <w:pPr>
        <w:spacing w:line="360" w:lineRule="auto"/>
        <w:ind w:left="239" w:leftChars="114" w:firstLine="307" w:firstLineChars="128"/>
        <w:jc w:val="left"/>
        <w:rPr>
          <w:rFonts w:hint="eastAsia"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2.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《</w:t>
      </w:r>
      <w:r>
        <w:rPr>
          <w:rFonts w:hint="eastAsia" w:ascii="Verdana" w:hAnsi="Verdana" w:eastAsia="宋体" w:cs="Verdana"/>
          <w:bCs/>
          <w:color w:val="000000"/>
          <w:sz w:val="24"/>
        </w:rPr>
        <w:t>扬州大学201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9</w:t>
      </w:r>
      <w:r>
        <w:rPr>
          <w:rFonts w:hint="eastAsia" w:ascii="Verdana" w:hAnsi="Verdana" w:eastAsia="宋体" w:cs="Verdana"/>
          <w:bCs/>
          <w:color w:val="000000"/>
          <w:sz w:val="24"/>
        </w:rPr>
        <w:t>年同等学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力药</w:t>
      </w:r>
      <w:r>
        <w:rPr>
          <w:rFonts w:hint="eastAsia" w:ascii="Verdana" w:hAnsi="Verdana" w:eastAsia="宋体" w:cs="Verdana"/>
          <w:bCs/>
          <w:color w:val="000000"/>
          <w:sz w:val="24"/>
        </w:rPr>
        <w:t>学硕士学术学位班报名</w:t>
      </w:r>
      <w:r>
        <w:rPr>
          <w:rFonts w:hint="eastAsia" w:ascii="Verdana" w:hAnsi="Verdana" w:eastAsia="宋体" w:cs="Verdana"/>
          <w:bCs/>
          <w:color w:val="000000"/>
          <w:sz w:val="24"/>
          <w:lang w:eastAsia="zh-CN"/>
        </w:rPr>
        <w:t>汇总表》</w:t>
      </w:r>
    </w:p>
    <w:p>
      <w:pPr>
        <w:spacing w:line="360" w:lineRule="auto"/>
        <w:jc w:val="center"/>
        <w:rPr>
          <w:rFonts w:hint="eastAsia"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 xml:space="preserve">                                                 </w:t>
      </w:r>
    </w:p>
    <w:p>
      <w:pPr>
        <w:spacing w:line="360" w:lineRule="auto"/>
        <w:jc w:val="center"/>
        <w:rPr>
          <w:rFonts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 xml:space="preserve">                                               </w:t>
      </w:r>
      <w:r>
        <w:rPr>
          <w:rFonts w:hint="eastAsia" w:ascii="Verdana" w:hAnsi="Verdana" w:eastAsia="宋体" w:cs="Verdana"/>
          <w:bCs/>
          <w:color w:val="000000"/>
          <w:sz w:val="24"/>
        </w:rPr>
        <w:t xml:space="preserve"> 扬州大学医学院</w:t>
      </w:r>
    </w:p>
    <w:p>
      <w:pPr>
        <w:spacing w:line="360" w:lineRule="auto"/>
        <w:jc w:val="right"/>
        <w:rPr>
          <w:rFonts w:hint="eastAsia" w:ascii="Verdana" w:hAnsi="Verdana" w:eastAsia="宋体" w:cs="Verdana"/>
          <w:bCs/>
          <w:color w:val="000000"/>
          <w:sz w:val="24"/>
        </w:rPr>
      </w:pPr>
      <w:r>
        <w:rPr>
          <w:rFonts w:hint="eastAsia" w:ascii="Verdana" w:hAnsi="Verdana" w:eastAsia="宋体" w:cs="Verdana"/>
          <w:bCs/>
          <w:color w:val="000000"/>
          <w:sz w:val="24"/>
        </w:rPr>
        <w:t xml:space="preserve">                                 201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9</w:t>
      </w:r>
      <w:r>
        <w:rPr>
          <w:rFonts w:hint="eastAsia" w:ascii="Verdana" w:hAnsi="Verdana" w:eastAsia="宋体" w:cs="Verdana"/>
          <w:bCs/>
          <w:color w:val="000000"/>
          <w:sz w:val="24"/>
        </w:rPr>
        <w:t>年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4</w:t>
      </w:r>
      <w:r>
        <w:rPr>
          <w:rFonts w:hint="eastAsia" w:ascii="Verdana" w:hAnsi="Verdana" w:eastAsia="宋体" w:cs="Verdana"/>
          <w:bCs/>
          <w:color w:val="000000"/>
          <w:sz w:val="24"/>
        </w:rPr>
        <w:t>月</w:t>
      </w:r>
      <w:r>
        <w:rPr>
          <w:rFonts w:hint="eastAsia" w:ascii="Verdana" w:hAnsi="Verdana" w:eastAsia="宋体" w:cs="Verdana"/>
          <w:bCs/>
          <w:color w:val="000000"/>
          <w:sz w:val="24"/>
          <w:lang w:val="en-US" w:eastAsia="zh-CN"/>
        </w:rPr>
        <w:t>10</w:t>
      </w:r>
      <w:r>
        <w:rPr>
          <w:rFonts w:hint="eastAsia" w:ascii="Verdana" w:hAnsi="Verdana" w:eastAsia="宋体" w:cs="Verdana"/>
          <w:bCs/>
          <w:color w:val="000000"/>
          <w:sz w:val="24"/>
        </w:rPr>
        <w:t>日</w:t>
      </w:r>
    </w:p>
    <w:p>
      <w:pPr>
        <w:spacing w:line="360" w:lineRule="auto"/>
        <w:jc w:val="right"/>
        <w:rPr>
          <w:rFonts w:hint="eastAsia" w:ascii="Verdana" w:hAnsi="Verdana" w:eastAsia="宋体" w:cs="Verdana"/>
          <w:bCs/>
          <w:color w:val="000000"/>
          <w:sz w:val="24"/>
        </w:rPr>
      </w:pPr>
    </w:p>
    <w:p>
      <w:pPr>
        <w:spacing w:line="360" w:lineRule="auto"/>
        <w:jc w:val="both"/>
        <w:rPr>
          <w:rFonts w:hint="eastAsia" w:ascii="Verdana" w:hAnsi="Verdana" w:eastAsia="宋体" w:cs="Verdana"/>
          <w:bCs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C1DB7"/>
    <w:multiLevelType w:val="singleLevel"/>
    <w:tmpl w:val="591C1DB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1233D4B"/>
    <w:rsid w:val="001C0FA0"/>
    <w:rsid w:val="00942379"/>
    <w:rsid w:val="00B1799F"/>
    <w:rsid w:val="02C75120"/>
    <w:rsid w:val="063E1856"/>
    <w:rsid w:val="08811EBE"/>
    <w:rsid w:val="0C8E3F9E"/>
    <w:rsid w:val="0E4D306B"/>
    <w:rsid w:val="11233D4B"/>
    <w:rsid w:val="1181053A"/>
    <w:rsid w:val="151E548D"/>
    <w:rsid w:val="1FD75EB6"/>
    <w:rsid w:val="21472431"/>
    <w:rsid w:val="394514EB"/>
    <w:rsid w:val="3DFC179C"/>
    <w:rsid w:val="42845509"/>
    <w:rsid w:val="49033F81"/>
    <w:rsid w:val="4AB25FC1"/>
    <w:rsid w:val="4D3900A5"/>
    <w:rsid w:val="536A52D3"/>
    <w:rsid w:val="5BEF3F4D"/>
    <w:rsid w:val="5CCE5478"/>
    <w:rsid w:val="5DE53C21"/>
    <w:rsid w:val="5FE114F6"/>
    <w:rsid w:val="636E742E"/>
    <w:rsid w:val="6E761939"/>
    <w:rsid w:val="70601A38"/>
    <w:rsid w:val="7BD60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sz w:val="14"/>
      <w:szCs w:val="14"/>
      <w:u w:val="none"/>
    </w:rPr>
  </w:style>
  <w:style w:type="character" w:styleId="8">
    <w:name w:val="Hyperlink"/>
    <w:basedOn w:val="6"/>
    <w:qFormat/>
    <w:uiPriority w:val="0"/>
    <w:rPr>
      <w:color w:val="000000"/>
      <w:sz w:val="14"/>
      <w:szCs w:val="14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605</Characters>
  <Lines>5</Lines>
  <Paragraphs>1</Paragraphs>
  <TotalTime>20</TotalTime>
  <ScaleCrop>false</ScaleCrop>
  <LinksUpToDate>false</LinksUpToDate>
  <CharactersWithSpaces>709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2017-05-17T09:12:00Z</dcterms:created>
  <dc:creator>Administrator</dc:creator>
  <cp:lastModifiedBy>zhang</cp:lastModifiedBy>
  <cp:lastPrinted>2018-05-15T10:55:00Z</cp:lastPrinted>
  <dcterms:modified xsi:type="dcterms:W3CDTF">2019-04-11T08:05:43Z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