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67F" w:rsidRDefault="00DD2459">
      <w:pPr>
        <w:spacing w:line="400" w:lineRule="exact"/>
        <w:jc w:val="center"/>
        <w:rPr>
          <w:rFonts w:eastAsia="黑体"/>
          <w:sz w:val="32"/>
          <w:szCs w:val="32"/>
        </w:rPr>
      </w:pPr>
      <w:r>
        <w:rPr>
          <w:rFonts w:eastAsia="黑体" w:hint="eastAsia"/>
          <w:sz w:val="32"/>
          <w:szCs w:val="32"/>
        </w:rPr>
        <w:t>关于做好</w:t>
      </w:r>
      <w:r>
        <w:rPr>
          <w:rFonts w:eastAsia="黑体" w:hint="eastAsia"/>
          <w:sz w:val="32"/>
          <w:szCs w:val="32"/>
        </w:rPr>
        <w:t>20</w:t>
      </w:r>
      <w:r>
        <w:rPr>
          <w:rFonts w:eastAsia="黑体" w:hint="eastAsia"/>
          <w:sz w:val="32"/>
          <w:szCs w:val="32"/>
        </w:rPr>
        <w:t>20</w:t>
      </w:r>
      <w:r>
        <w:rPr>
          <w:rFonts w:eastAsia="黑体" w:hint="eastAsia"/>
          <w:sz w:val="32"/>
          <w:szCs w:val="32"/>
        </w:rPr>
        <w:t>年上半年研究生学位论文</w:t>
      </w:r>
    </w:p>
    <w:p w:rsidR="008D567F" w:rsidRDefault="00DD2459">
      <w:pPr>
        <w:spacing w:line="400" w:lineRule="exact"/>
        <w:jc w:val="center"/>
        <w:rPr>
          <w:rFonts w:eastAsia="黑体"/>
          <w:sz w:val="32"/>
          <w:szCs w:val="32"/>
        </w:rPr>
      </w:pPr>
      <w:r>
        <w:rPr>
          <w:rFonts w:eastAsia="黑体" w:hint="eastAsia"/>
          <w:sz w:val="32"/>
          <w:szCs w:val="32"/>
        </w:rPr>
        <w:t>双盲评审及论文答辩、学位申请工作的预备通知</w:t>
      </w:r>
    </w:p>
    <w:p w:rsidR="008D567F" w:rsidRDefault="00DD2459">
      <w:pPr>
        <w:spacing w:line="400" w:lineRule="exact"/>
        <w:rPr>
          <w:rFonts w:ascii="宋体" w:hAnsi="宋体" w:cs="宋体"/>
          <w:kern w:val="0"/>
          <w:sz w:val="24"/>
        </w:rPr>
      </w:pPr>
      <w:r>
        <w:rPr>
          <w:rFonts w:ascii="宋体" w:hAnsi="宋体" w:cs="宋体" w:hint="eastAsia"/>
          <w:color w:val="000000"/>
          <w:kern w:val="0"/>
          <w:sz w:val="24"/>
        </w:rPr>
        <w:t>各位</w:t>
      </w:r>
      <w:r>
        <w:rPr>
          <w:rFonts w:ascii="宋体" w:hAnsi="宋体" w:cs="宋体"/>
          <w:color w:val="000000"/>
          <w:kern w:val="0"/>
          <w:sz w:val="24"/>
        </w:rPr>
        <w:t>同学</w:t>
      </w:r>
      <w:r>
        <w:rPr>
          <w:rFonts w:ascii="宋体" w:hAnsi="宋体" w:cs="宋体" w:hint="eastAsia"/>
          <w:color w:val="000000"/>
          <w:kern w:val="0"/>
          <w:sz w:val="24"/>
        </w:rPr>
        <w:t>：</w:t>
      </w:r>
    </w:p>
    <w:p w:rsidR="008D567F" w:rsidRDefault="00DD2459">
      <w:pPr>
        <w:widowControl/>
        <w:spacing w:line="400" w:lineRule="exact"/>
        <w:ind w:firstLineChars="200" w:firstLine="480"/>
        <w:rPr>
          <w:sz w:val="24"/>
        </w:rPr>
      </w:pPr>
      <w:r>
        <w:rPr>
          <w:rFonts w:hint="eastAsia"/>
          <w:sz w:val="24"/>
        </w:rPr>
        <w:t>根据《扬州大学博士、硕士学位授予工作细则》、《扬州大学研究生学位论文双盲评审暂行办法》等文件精神，为切实做好研究生学位论文盲审工作，确保研究生学位授予质量，我院将于</w:t>
      </w:r>
      <w:r>
        <w:rPr>
          <w:rFonts w:hint="eastAsia"/>
          <w:sz w:val="24"/>
        </w:rPr>
        <w:t>20</w:t>
      </w:r>
      <w:r>
        <w:rPr>
          <w:rFonts w:hint="eastAsia"/>
          <w:sz w:val="24"/>
        </w:rPr>
        <w:t>20</w:t>
      </w:r>
      <w:r>
        <w:rPr>
          <w:rFonts w:hint="eastAsia"/>
          <w:sz w:val="24"/>
        </w:rPr>
        <w:t>年</w:t>
      </w:r>
      <w:r>
        <w:rPr>
          <w:rFonts w:hint="eastAsia"/>
          <w:sz w:val="24"/>
        </w:rPr>
        <w:t>3</w:t>
      </w:r>
      <w:r>
        <w:rPr>
          <w:rFonts w:hint="eastAsia"/>
          <w:sz w:val="24"/>
        </w:rPr>
        <w:t>月启动研究生学位论文双盲评审工作。现将有关事项通知如下：</w:t>
      </w:r>
    </w:p>
    <w:p w:rsidR="008D567F" w:rsidRDefault="00DD2459">
      <w:pPr>
        <w:widowControl/>
        <w:numPr>
          <w:ilvl w:val="0"/>
          <w:numId w:val="1"/>
        </w:numPr>
        <w:spacing w:line="400" w:lineRule="exact"/>
        <w:ind w:left="1" w:firstLineChars="200" w:firstLine="482"/>
        <w:rPr>
          <w:rFonts w:ascii="宋体" w:hAnsi="宋体" w:cs="宋体"/>
          <w:b/>
          <w:color w:val="000000"/>
          <w:kern w:val="0"/>
          <w:sz w:val="24"/>
        </w:rPr>
      </w:pPr>
      <w:r>
        <w:rPr>
          <w:rFonts w:ascii="宋体" w:hAnsi="宋体" w:cs="宋体" w:hint="eastAsia"/>
          <w:b/>
          <w:color w:val="000000"/>
          <w:kern w:val="0"/>
          <w:sz w:val="24"/>
        </w:rPr>
        <w:t>评审对象</w:t>
      </w:r>
    </w:p>
    <w:p w:rsidR="008D567F" w:rsidRDefault="00DD2459">
      <w:pPr>
        <w:widowControl/>
        <w:spacing w:line="400" w:lineRule="exact"/>
        <w:ind w:firstLineChars="200" w:firstLine="480"/>
        <w:rPr>
          <w:sz w:val="24"/>
        </w:rPr>
      </w:pPr>
      <w:r>
        <w:rPr>
          <w:rFonts w:hint="eastAsia"/>
          <w:sz w:val="24"/>
        </w:rPr>
        <w:t>20</w:t>
      </w:r>
      <w:r>
        <w:rPr>
          <w:rFonts w:hint="eastAsia"/>
          <w:sz w:val="24"/>
        </w:rPr>
        <w:t>20</w:t>
      </w:r>
      <w:r>
        <w:rPr>
          <w:rFonts w:hint="eastAsia"/>
          <w:sz w:val="24"/>
        </w:rPr>
        <w:t>年上半年拟申请学位的全日制、非全日制硕士研究生。</w:t>
      </w:r>
    </w:p>
    <w:p w:rsidR="008D567F" w:rsidRDefault="00DD2459">
      <w:pPr>
        <w:widowControl/>
        <w:spacing w:line="400" w:lineRule="exact"/>
        <w:ind w:firstLineChars="200" w:firstLine="482"/>
        <w:rPr>
          <w:b/>
          <w:bCs/>
          <w:sz w:val="24"/>
        </w:rPr>
      </w:pPr>
      <w:r>
        <w:rPr>
          <w:rFonts w:hint="eastAsia"/>
          <w:b/>
          <w:bCs/>
          <w:sz w:val="24"/>
        </w:rPr>
        <w:t>二、工作程序</w:t>
      </w:r>
    </w:p>
    <w:p w:rsidR="008D567F" w:rsidRDefault="00DD2459">
      <w:pPr>
        <w:widowControl/>
        <w:spacing w:line="400" w:lineRule="exact"/>
        <w:ind w:firstLineChars="200" w:firstLine="480"/>
        <w:rPr>
          <w:sz w:val="24"/>
        </w:rPr>
      </w:pPr>
      <w:r>
        <w:rPr>
          <w:rFonts w:hint="eastAsia"/>
          <w:sz w:val="24"/>
        </w:rPr>
        <w:t>1</w:t>
      </w:r>
      <w:r>
        <w:rPr>
          <w:rFonts w:hint="eastAsia"/>
          <w:sz w:val="24"/>
        </w:rPr>
        <w:t>、学院组织采集学位论文信息</w:t>
      </w:r>
    </w:p>
    <w:p w:rsidR="008D567F" w:rsidRDefault="00DD2459">
      <w:pPr>
        <w:widowControl/>
        <w:spacing w:line="400" w:lineRule="exact"/>
        <w:ind w:firstLineChars="200" w:firstLine="480"/>
        <w:jc w:val="left"/>
        <w:rPr>
          <w:sz w:val="24"/>
        </w:rPr>
      </w:pPr>
      <w:r>
        <w:rPr>
          <w:rFonts w:hint="eastAsia"/>
          <w:sz w:val="24"/>
        </w:rPr>
        <w:t>拟申请学位的各类硕士须于</w:t>
      </w:r>
      <w:r>
        <w:rPr>
          <w:rFonts w:hint="eastAsia"/>
          <w:sz w:val="24"/>
        </w:rPr>
        <w:t>3</w:t>
      </w:r>
      <w:r>
        <w:rPr>
          <w:rFonts w:hint="eastAsia"/>
          <w:sz w:val="24"/>
        </w:rPr>
        <w:t>月中旬登录“研究生管理信息系统”（</w:t>
      </w:r>
      <w:hyperlink r:id="rId6" w:history="1">
        <w:r>
          <w:rPr>
            <w:rFonts w:hint="eastAsia"/>
            <w:sz w:val="24"/>
          </w:rPr>
          <w:t>http://yjsglxt.yzu.edu.cn/pyxx/login.aspx</w:t>
        </w:r>
        <w:r>
          <w:rPr>
            <w:rFonts w:hint="eastAsia"/>
            <w:sz w:val="24"/>
          </w:rPr>
          <w:t>）提交论文答辩申请。答辩申请须先由导师审核，导师审核通过后由学院研究生教学秘书统一审核并在系统内将审核通过后的名单提交至研究生院。</w:t>
        </w:r>
      </w:hyperlink>
    </w:p>
    <w:p w:rsidR="008D567F" w:rsidRDefault="00DD2459">
      <w:pPr>
        <w:widowControl/>
        <w:spacing w:line="400" w:lineRule="exact"/>
        <w:ind w:firstLineChars="200" w:firstLine="480"/>
        <w:rPr>
          <w:rFonts w:ascii="宋体" w:hAnsi="宋体" w:cs="宋体"/>
          <w:color w:val="000000"/>
          <w:kern w:val="0"/>
          <w:sz w:val="24"/>
        </w:rPr>
      </w:pPr>
      <w:r>
        <w:rPr>
          <w:rFonts w:hint="eastAsia"/>
          <w:sz w:val="24"/>
        </w:rPr>
        <w:t>2</w:t>
      </w:r>
      <w:r>
        <w:rPr>
          <w:rFonts w:hint="eastAsia"/>
          <w:sz w:val="24"/>
        </w:rPr>
        <w:t>、学校抽检</w:t>
      </w:r>
    </w:p>
    <w:p w:rsidR="008D567F" w:rsidRDefault="00DD2459">
      <w:pPr>
        <w:spacing w:line="400" w:lineRule="exact"/>
        <w:ind w:firstLineChars="200" w:firstLine="480"/>
        <w:rPr>
          <w:rFonts w:ascii="宋体" w:hAnsi="宋体" w:cs="宋体"/>
          <w:b/>
          <w:bCs/>
          <w:color w:val="000000"/>
          <w:kern w:val="0"/>
          <w:sz w:val="24"/>
        </w:rPr>
      </w:pPr>
      <w:r>
        <w:rPr>
          <w:rFonts w:ascii="宋体" w:hAnsi="宋体" w:cs="宋体" w:hint="eastAsia"/>
          <w:color w:val="000000"/>
          <w:kern w:val="0"/>
          <w:sz w:val="24"/>
        </w:rPr>
        <w:t>根据《扬州大学研究生学位论文双盲评审暂行办法》及学院在系统中提交的拟申请学位人员名单，研究生院组织进行随机抽检和跟踪抽检，硕士学位论文按</w:t>
      </w:r>
      <w:r>
        <w:rPr>
          <w:rFonts w:ascii="宋体" w:hAnsi="宋体" w:cs="宋体" w:hint="eastAsia"/>
          <w:color w:val="000000"/>
          <w:kern w:val="0"/>
          <w:sz w:val="24"/>
        </w:rPr>
        <w:t>15%</w:t>
      </w:r>
      <w:r>
        <w:rPr>
          <w:rFonts w:ascii="宋体" w:hAnsi="宋体" w:cs="宋体" w:hint="eastAsia"/>
          <w:color w:val="000000"/>
          <w:kern w:val="0"/>
          <w:sz w:val="24"/>
        </w:rPr>
        <w:t>比例抽检双盲送审</w:t>
      </w:r>
      <w:r>
        <w:rPr>
          <w:rFonts w:ascii="宋体" w:hAnsi="宋体" w:cs="宋体" w:hint="eastAsia"/>
          <w:color w:val="000000"/>
          <w:kern w:val="0"/>
          <w:sz w:val="24"/>
        </w:rPr>
        <w:t>1</w:t>
      </w:r>
      <w:r>
        <w:rPr>
          <w:rFonts w:ascii="宋体" w:hAnsi="宋体" w:cs="宋体" w:hint="eastAsia"/>
          <w:color w:val="000000"/>
          <w:kern w:val="0"/>
          <w:sz w:val="24"/>
        </w:rPr>
        <w:t>份</w:t>
      </w:r>
      <w:r>
        <w:rPr>
          <w:rFonts w:ascii="宋体" w:hAnsi="宋体" w:cs="宋体" w:hint="eastAsia"/>
          <w:color w:val="000000"/>
          <w:kern w:val="0"/>
          <w:sz w:val="24"/>
        </w:rPr>
        <w:t>、博士和同等学力申请硕士学位人员学位论文</w:t>
      </w:r>
      <w:r>
        <w:rPr>
          <w:rFonts w:ascii="宋体" w:hAnsi="宋体" w:cs="宋体" w:hint="eastAsia"/>
          <w:color w:val="000000"/>
          <w:kern w:val="0"/>
          <w:sz w:val="24"/>
        </w:rPr>
        <w:t>100%</w:t>
      </w:r>
      <w:r>
        <w:rPr>
          <w:rFonts w:ascii="宋体" w:hAnsi="宋体" w:cs="宋体" w:hint="eastAsia"/>
          <w:color w:val="000000"/>
          <w:kern w:val="0"/>
          <w:sz w:val="24"/>
        </w:rPr>
        <w:t>比例双</w:t>
      </w:r>
      <w:r>
        <w:rPr>
          <w:rFonts w:ascii="宋体" w:hAnsi="宋体" w:cs="宋体" w:hint="eastAsia"/>
          <w:color w:val="000000"/>
          <w:kern w:val="0"/>
          <w:sz w:val="24"/>
        </w:rPr>
        <w:t>盲</w:t>
      </w:r>
      <w:r>
        <w:rPr>
          <w:rFonts w:ascii="宋体" w:hAnsi="宋体" w:cs="宋体" w:hint="eastAsia"/>
          <w:color w:val="000000"/>
          <w:kern w:val="0"/>
          <w:sz w:val="24"/>
        </w:rPr>
        <w:t>送</w:t>
      </w:r>
      <w:r>
        <w:rPr>
          <w:rFonts w:ascii="宋体" w:hAnsi="宋体" w:cs="宋体" w:hint="eastAsia"/>
          <w:color w:val="000000"/>
          <w:kern w:val="0"/>
          <w:sz w:val="24"/>
        </w:rPr>
        <w:t>审</w:t>
      </w:r>
      <w:r>
        <w:rPr>
          <w:rFonts w:ascii="宋体" w:hAnsi="宋体" w:cs="宋体" w:hint="eastAsia"/>
          <w:color w:val="000000"/>
          <w:kern w:val="0"/>
          <w:sz w:val="24"/>
        </w:rPr>
        <w:t>3</w:t>
      </w:r>
      <w:r>
        <w:rPr>
          <w:rFonts w:ascii="宋体" w:hAnsi="宋体" w:cs="宋体" w:hint="eastAsia"/>
          <w:color w:val="000000"/>
          <w:kern w:val="0"/>
          <w:sz w:val="24"/>
        </w:rPr>
        <w:t>份</w:t>
      </w:r>
      <w:r>
        <w:rPr>
          <w:rFonts w:ascii="宋体" w:hAnsi="宋体" w:cs="宋体" w:hint="eastAsia"/>
          <w:color w:val="000000"/>
          <w:kern w:val="0"/>
          <w:sz w:val="24"/>
        </w:rPr>
        <w:t>，</w:t>
      </w:r>
      <w:r>
        <w:rPr>
          <w:rFonts w:ascii="宋体" w:hAnsi="宋体" w:cs="宋体" w:hint="eastAsia"/>
          <w:color w:val="000000"/>
          <w:kern w:val="0"/>
          <w:sz w:val="24"/>
        </w:rPr>
        <w:t>学校抽检论文名单于</w:t>
      </w:r>
      <w:r>
        <w:rPr>
          <w:rFonts w:ascii="宋体" w:hAnsi="宋体" w:cs="宋体" w:hint="eastAsia"/>
          <w:color w:val="000000"/>
          <w:kern w:val="0"/>
          <w:sz w:val="24"/>
        </w:rPr>
        <w:t>3</w:t>
      </w:r>
      <w:r>
        <w:rPr>
          <w:rFonts w:ascii="宋体" w:hAnsi="宋体" w:cs="宋体" w:hint="eastAsia"/>
          <w:color w:val="000000"/>
          <w:kern w:val="0"/>
          <w:sz w:val="24"/>
        </w:rPr>
        <w:t>月</w:t>
      </w:r>
      <w:r>
        <w:rPr>
          <w:rFonts w:ascii="宋体" w:hAnsi="宋体" w:cs="宋体"/>
          <w:color w:val="000000"/>
          <w:kern w:val="0"/>
          <w:sz w:val="24"/>
        </w:rPr>
        <w:t>底</w:t>
      </w:r>
      <w:r>
        <w:rPr>
          <w:rFonts w:ascii="宋体" w:hAnsi="宋体" w:cs="宋体" w:hint="eastAsia"/>
          <w:color w:val="000000"/>
          <w:kern w:val="0"/>
          <w:sz w:val="24"/>
        </w:rPr>
        <w:t>在研究生院网页上公布。抽检学位论文由研究生院派送校外专家进行双盲评审，送审</w:t>
      </w:r>
      <w:r>
        <w:rPr>
          <w:rFonts w:ascii="宋体" w:hAnsi="宋体" w:cs="宋体" w:hint="eastAsia"/>
          <w:color w:val="000000"/>
          <w:kern w:val="0"/>
          <w:sz w:val="24"/>
        </w:rPr>
        <w:t>1</w:t>
      </w:r>
      <w:r>
        <w:rPr>
          <w:rFonts w:ascii="宋体" w:hAnsi="宋体" w:cs="宋体" w:hint="eastAsia"/>
          <w:color w:val="000000"/>
          <w:kern w:val="0"/>
          <w:sz w:val="24"/>
        </w:rPr>
        <w:t>份。</w:t>
      </w:r>
      <w:r>
        <w:rPr>
          <w:rFonts w:ascii="宋体" w:hAnsi="宋体" w:cs="宋体" w:hint="eastAsia"/>
          <w:b/>
          <w:bCs/>
          <w:color w:val="000000"/>
          <w:kern w:val="0"/>
          <w:sz w:val="24"/>
        </w:rPr>
        <w:t>论文提交要求以学校通知为准。</w:t>
      </w:r>
    </w:p>
    <w:p w:rsidR="008D567F" w:rsidRDefault="00DD2459">
      <w:pPr>
        <w:spacing w:line="400" w:lineRule="exact"/>
        <w:ind w:firstLineChars="200" w:firstLine="480"/>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、学院抽检</w:t>
      </w:r>
    </w:p>
    <w:p w:rsidR="008D567F" w:rsidRDefault="00DD2459">
      <w:pPr>
        <w:spacing w:line="400" w:lineRule="exact"/>
        <w:ind w:firstLineChars="200" w:firstLine="480"/>
        <w:rPr>
          <w:sz w:val="24"/>
        </w:rPr>
      </w:pPr>
      <w:r>
        <w:rPr>
          <w:rFonts w:ascii="宋体" w:hAnsi="宋体" w:cs="宋体" w:hint="eastAsia"/>
          <w:color w:val="000000"/>
          <w:kern w:val="0"/>
          <w:sz w:val="24"/>
        </w:rPr>
        <w:t>由学院组织派送校外专家进行双盲评审，</w:t>
      </w:r>
      <w:r>
        <w:rPr>
          <w:rFonts w:ascii="宋体" w:hAnsi="宋体" w:cs="宋体" w:hint="eastAsia"/>
          <w:color w:val="000000"/>
          <w:kern w:val="0"/>
          <w:sz w:val="24"/>
        </w:rPr>
        <w:t>硕士学位论文</w:t>
      </w:r>
      <w:r>
        <w:rPr>
          <w:rFonts w:ascii="宋体" w:hAnsi="宋体" w:cs="宋体" w:hint="eastAsia"/>
          <w:color w:val="000000"/>
          <w:kern w:val="0"/>
          <w:sz w:val="24"/>
        </w:rPr>
        <w:t>抽检比例为</w:t>
      </w:r>
      <w:r>
        <w:rPr>
          <w:rFonts w:ascii="宋体" w:hAnsi="宋体" w:cs="宋体" w:hint="eastAsia"/>
          <w:color w:val="FF0000"/>
          <w:kern w:val="0"/>
          <w:sz w:val="24"/>
        </w:rPr>
        <w:t>100</w:t>
      </w:r>
      <w:r>
        <w:rPr>
          <w:rFonts w:ascii="宋体" w:hAnsi="宋体" w:cs="宋体" w:hint="eastAsia"/>
          <w:color w:val="FF0000"/>
          <w:kern w:val="0"/>
          <w:sz w:val="24"/>
        </w:rPr>
        <w:t>%</w:t>
      </w:r>
      <w:r>
        <w:rPr>
          <w:rFonts w:ascii="宋体" w:hAnsi="宋体" w:cs="宋体" w:hint="eastAsia"/>
          <w:color w:val="000000"/>
          <w:kern w:val="0"/>
          <w:sz w:val="24"/>
        </w:rPr>
        <w:t>，送审</w:t>
      </w:r>
      <w:r>
        <w:rPr>
          <w:rFonts w:ascii="宋体" w:hAnsi="宋体" w:cs="宋体" w:hint="eastAsia"/>
          <w:color w:val="000000"/>
          <w:kern w:val="0"/>
          <w:sz w:val="24"/>
        </w:rPr>
        <w:t>2</w:t>
      </w:r>
      <w:r>
        <w:rPr>
          <w:rFonts w:ascii="宋体" w:hAnsi="宋体" w:cs="宋体" w:hint="eastAsia"/>
          <w:color w:val="000000"/>
          <w:kern w:val="0"/>
          <w:sz w:val="24"/>
        </w:rPr>
        <w:t>份（列入学校抽检</w:t>
      </w:r>
      <w:r>
        <w:rPr>
          <w:rFonts w:ascii="宋体" w:hAnsi="宋体" w:cs="宋体" w:hint="eastAsia"/>
          <w:color w:val="000000"/>
          <w:kern w:val="0"/>
          <w:sz w:val="24"/>
        </w:rPr>
        <w:t>的</w:t>
      </w:r>
      <w:r>
        <w:rPr>
          <w:rFonts w:ascii="宋体" w:hAnsi="宋体" w:cs="宋体" w:hint="eastAsia"/>
          <w:color w:val="000000"/>
          <w:kern w:val="0"/>
          <w:sz w:val="24"/>
        </w:rPr>
        <w:t>论文，学院送审</w:t>
      </w:r>
      <w:r>
        <w:rPr>
          <w:rFonts w:ascii="宋体" w:hAnsi="宋体" w:cs="宋体" w:hint="eastAsia"/>
          <w:color w:val="000000"/>
          <w:kern w:val="0"/>
          <w:sz w:val="24"/>
        </w:rPr>
        <w:t>1</w:t>
      </w:r>
      <w:r>
        <w:rPr>
          <w:rFonts w:ascii="宋体" w:hAnsi="宋体" w:cs="宋体" w:hint="eastAsia"/>
          <w:color w:val="000000"/>
          <w:kern w:val="0"/>
          <w:sz w:val="24"/>
        </w:rPr>
        <w:t>份）。</w:t>
      </w:r>
      <w:r>
        <w:rPr>
          <w:rFonts w:ascii="宋体" w:hAnsi="宋体" w:cs="宋体" w:hint="eastAsia"/>
          <w:b/>
          <w:color w:val="000000"/>
          <w:kern w:val="0"/>
          <w:sz w:val="24"/>
        </w:rPr>
        <w:t>论文提交要求：</w:t>
      </w:r>
      <w:proofErr w:type="gramStart"/>
      <w:r>
        <w:rPr>
          <w:rFonts w:ascii="宋体" w:hAnsi="宋体" w:cs="宋体" w:hint="eastAsia"/>
          <w:b/>
          <w:bCs/>
          <w:color w:val="000000"/>
          <w:kern w:val="0"/>
          <w:sz w:val="24"/>
        </w:rPr>
        <w:t>盲审格式</w:t>
      </w:r>
      <w:proofErr w:type="gramEnd"/>
      <w:r>
        <w:rPr>
          <w:rFonts w:ascii="宋体" w:hAnsi="宋体" w:cs="宋体" w:hint="eastAsia"/>
          <w:b/>
          <w:bCs/>
          <w:color w:val="000000"/>
          <w:kern w:val="0"/>
          <w:sz w:val="24"/>
        </w:rPr>
        <w:t>PDF</w:t>
      </w:r>
      <w:r>
        <w:rPr>
          <w:rFonts w:ascii="宋体" w:hAnsi="宋体" w:cs="宋体" w:hint="eastAsia"/>
          <w:b/>
          <w:bCs/>
          <w:color w:val="000000"/>
          <w:kern w:val="0"/>
          <w:sz w:val="24"/>
        </w:rPr>
        <w:t>版（命名格式</w:t>
      </w:r>
      <w:r>
        <w:rPr>
          <w:rFonts w:ascii="宋体" w:hAnsi="宋体" w:cs="宋体"/>
          <w:b/>
          <w:bCs/>
          <w:color w:val="000000"/>
          <w:kern w:val="0"/>
          <w:sz w:val="24"/>
        </w:rPr>
        <w:t>：学号</w:t>
      </w:r>
      <w:r>
        <w:rPr>
          <w:rFonts w:ascii="宋体" w:hAnsi="宋体" w:cs="宋体"/>
          <w:b/>
          <w:bCs/>
          <w:color w:val="000000"/>
          <w:kern w:val="0"/>
          <w:sz w:val="24"/>
        </w:rPr>
        <w:t>+</w:t>
      </w:r>
      <w:r>
        <w:rPr>
          <w:rFonts w:ascii="宋体" w:hAnsi="宋体" w:cs="宋体"/>
          <w:b/>
          <w:bCs/>
          <w:color w:val="000000"/>
          <w:kern w:val="0"/>
          <w:sz w:val="24"/>
        </w:rPr>
        <w:t>姓名</w:t>
      </w:r>
      <w:r>
        <w:rPr>
          <w:rFonts w:ascii="宋体" w:hAnsi="宋体" w:cs="宋体" w:hint="eastAsia"/>
          <w:b/>
          <w:bCs/>
          <w:color w:val="000000"/>
          <w:kern w:val="0"/>
          <w:sz w:val="24"/>
        </w:rPr>
        <w:t>）</w:t>
      </w:r>
      <w:r>
        <w:rPr>
          <w:rFonts w:hint="eastAsia"/>
          <w:sz w:val="24"/>
        </w:rPr>
        <w:t>。</w:t>
      </w:r>
      <w:r>
        <w:rPr>
          <w:rFonts w:ascii="宋体" w:hAnsi="宋体" w:cs="宋体" w:hint="eastAsia"/>
          <w:b/>
          <w:bCs/>
          <w:color w:val="000000"/>
          <w:kern w:val="0"/>
          <w:sz w:val="24"/>
        </w:rPr>
        <w:t>论文双盲评审合格（</w:t>
      </w:r>
      <w:proofErr w:type="gramStart"/>
      <w:r>
        <w:rPr>
          <w:rFonts w:ascii="宋体" w:hAnsi="宋体" w:cs="宋体" w:hint="eastAsia"/>
          <w:b/>
          <w:bCs/>
          <w:color w:val="000000"/>
          <w:kern w:val="0"/>
          <w:sz w:val="24"/>
        </w:rPr>
        <w:t>2</w:t>
      </w:r>
      <w:r>
        <w:rPr>
          <w:rFonts w:ascii="宋体" w:hAnsi="宋体" w:cs="宋体" w:hint="eastAsia"/>
          <w:b/>
          <w:bCs/>
          <w:color w:val="000000"/>
          <w:kern w:val="0"/>
          <w:sz w:val="24"/>
        </w:rPr>
        <w:t>份盲审</w:t>
      </w:r>
      <w:r>
        <w:rPr>
          <w:rFonts w:ascii="宋体" w:hAnsi="宋体" w:cs="宋体"/>
          <w:b/>
          <w:bCs/>
          <w:color w:val="000000"/>
          <w:kern w:val="0"/>
          <w:sz w:val="24"/>
        </w:rPr>
        <w:t>得分</w:t>
      </w:r>
      <w:proofErr w:type="gramEnd"/>
      <w:r>
        <w:rPr>
          <w:rFonts w:ascii="宋体" w:hAnsi="宋体" w:cs="宋体"/>
          <w:b/>
          <w:bCs/>
          <w:color w:val="000000"/>
          <w:kern w:val="0"/>
          <w:sz w:val="24"/>
        </w:rPr>
        <w:t>均高于</w:t>
      </w:r>
      <w:r>
        <w:rPr>
          <w:rFonts w:ascii="宋体" w:hAnsi="宋体" w:cs="宋体" w:hint="eastAsia"/>
          <w:b/>
          <w:bCs/>
          <w:color w:val="000000"/>
          <w:kern w:val="0"/>
          <w:sz w:val="24"/>
        </w:rPr>
        <w:t>70</w:t>
      </w:r>
      <w:r>
        <w:rPr>
          <w:rFonts w:ascii="宋体" w:hAnsi="宋体" w:cs="宋体" w:hint="eastAsia"/>
          <w:b/>
          <w:bCs/>
          <w:color w:val="000000"/>
          <w:kern w:val="0"/>
          <w:sz w:val="24"/>
        </w:rPr>
        <w:t>分），方可进入后续环节</w:t>
      </w:r>
      <w:r>
        <w:rPr>
          <w:rFonts w:ascii="宋体" w:hAnsi="宋体" w:cs="宋体" w:hint="eastAsia"/>
          <w:color w:val="000000"/>
          <w:kern w:val="0"/>
          <w:sz w:val="24"/>
        </w:rPr>
        <w:t>。</w:t>
      </w:r>
    </w:p>
    <w:p w:rsidR="008D567F" w:rsidRDefault="00DD2459">
      <w:pPr>
        <w:spacing w:line="400" w:lineRule="exact"/>
        <w:ind w:leftChars="200" w:left="420"/>
        <w:rPr>
          <w:b/>
          <w:sz w:val="24"/>
        </w:rPr>
      </w:pPr>
      <w:r>
        <w:rPr>
          <w:rFonts w:hint="eastAsia"/>
          <w:b/>
          <w:sz w:val="24"/>
        </w:rPr>
        <w:t>三、论文格式及提交时间</w:t>
      </w:r>
    </w:p>
    <w:p w:rsidR="008D567F" w:rsidRDefault="00DD2459">
      <w:pPr>
        <w:spacing w:line="400" w:lineRule="exact"/>
        <w:ind w:firstLineChars="200" w:firstLine="480"/>
        <w:jc w:val="left"/>
        <w:rPr>
          <w:sz w:val="24"/>
        </w:rPr>
      </w:pPr>
      <w:r>
        <w:rPr>
          <w:rFonts w:hint="eastAsia"/>
          <w:bCs/>
          <w:sz w:val="24"/>
        </w:rPr>
        <w:t>1</w:t>
      </w:r>
      <w:r>
        <w:rPr>
          <w:rFonts w:hint="eastAsia"/>
          <w:bCs/>
          <w:sz w:val="24"/>
        </w:rPr>
        <w:t>、论文格式参见扬</w:t>
      </w:r>
      <w:r>
        <w:rPr>
          <w:rFonts w:hint="eastAsia"/>
          <w:sz w:val="24"/>
        </w:rPr>
        <w:t>州大学研究生学位论文格式要求（</w:t>
      </w:r>
      <w:hyperlink r:id="rId7" w:history="1">
        <w:r>
          <w:rPr>
            <w:rStyle w:val="aa"/>
          </w:rPr>
          <w:t>http://yjsc.yzu.edu.cn/art/2016/11/11/art_19681_537082.html</w:t>
        </w:r>
      </w:hyperlink>
      <w:r>
        <w:rPr>
          <w:rFonts w:hint="eastAsia"/>
          <w:sz w:val="24"/>
        </w:rPr>
        <w:t>）。</w:t>
      </w:r>
      <w:proofErr w:type="gramStart"/>
      <w:r>
        <w:rPr>
          <w:rFonts w:hint="eastAsia"/>
          <w:b/>
          <w:sz w:val="24"/>
        </w:rPr>
        <w:t>盲审格式</w:t>
      </w:r>
      <w:proofErr w:type="gramEnd"/>
      <w:r>
        <w:rPr>
          <w:rFonts w:hint="eastAsia"/>
          <w:b/>
          <w:sz w:val="24"/>
        </w:rPr>
        <w:t>即不得在学位论文封面、页眉、致谢、在校期间发表论文情况、作者自述以及其他地方出现作者或导师姓名</w:t>
      </w:r>
      <w:r>
        <w:rPr>
          <w:rFonts w:hint="eastAsia"/>
          <w:sz w:val="24"/>
        </w:rPr>
        <w:t>。</w:t>
      </w:r>
    </w:p>
    <w:p w:rsidR="008D567F" w:rsidRDefault="00DD2459">
      <w:pPr>
        <w:spacing w:line="400" w:lineRule="exact"/>
        <w:ind w:firstLineChars="200" w:firstLine="480"/>
        <w:rPr>
          <w:rFonts w:ascii="宋体" w:hAnsi="宋体" w:cs="宋体"/>
          <w:bCs/>
          <w:kern w:val="0"/>
          <w:sz w:val="24"/>
        </w:rPr>
      </w:pPr>
      <w:r>
        <w:rPr>
          <w:rFonts w:hint="eastAsia"/>
          <w:bCs/>
          <w:sz w:val="24"/>
        </w:rPr>
        <w:t>2</w:t>
      </w:r>
      <w:r>
        <w:rPr>
          <w:rFonts w:hint="eastAsia"/>
          <w:bCs/>
          <w:sz w:val="24"/>
        </w:rPr>
        <w:t>、</w:t>
      </w:r>
      <w:r>
        <w:rPr>
          <w:rFonts w:hint="eastAsia"/>
          <w:b/>
          <w:sz w:val="24"/>
        </w:rPr>
        <w:t>论文提交</w:t>
      </w:r>
      <w:r>
        <w:rPr>
          <w:rFonts w:ascii="宋体" w:hAnsi="宋体" w:cs="宋体" w:hint="eastAsia"/>
          <w:b/>
          <w:kern w:val="0"/>
          <w:sz w:val="24"/>
        </w:rPr>
        <w:t>截止日期：</w:t>
      </w:r>
      <w:r>
        <w:rPr>
          <w:rFonts w:ascii="宋体" w:hAnsi="宋体" w:cs="宋体" w:hint="eastAsia"/>
          <w:b/>
          <w:kern w:val="0"/>
          <w:sz w:val="24"/>
        </w:rPr>
        <w:t>20</w:t>
      </w:r>
      <w:r>
        <w:rPr>
          <w:rFonts w:ascii="宋体" w:hAnsi="宋体" w:cs="宋体" w:hint="eastAsia"/>
          <w:b/>
          <w:kern w:val="0"/>
          <w:sz w:val="24"/>
        </w:rPr>
        <w:t>20</w:t>
      </w:r>
      <w:r>
        <w:rPr>
          <w:rFonts w:ascii="宋体" w:hAnsi="宋体" w:cs="宋体" w:hint="eastAsia"/>
          <w:b/>
          <w:kern w:val="0"/>
          <w:sz w:val="24"/>
        </w:rPr>
        <w:t>年</w:t>
      </w:r>
      <w:r>
        <w:rPr>
          <w:rFonts w:ascii="宋体" w:hAnsi="宋体" w:cs="宋体" w:hint="eastAsia"/>
          <w:b/>
          <w:kern w:val="0"/>
          <w:sz w:val="24"/>
        </w:rPr>
        <w:t>3</w:t>
      </w:r>
      <w:r>
        <w:rPr>
          <w:rFonts w:ascii="宋体" w:hAnsi="宋体" w:cs="宋体" w:hint="eastAsia"/>
          <w:b/>
          <w:kern w:val="0"/>
          <w:sz w:val="24"/>
        </w:rPr>
        <w:t>月下旬</w:t>
      </w:r>
      <w:r>
        <w:rPr>
          <w:rFonts w:ascii="宋体" w:hAnsi="宋体" w:cs="宋体" w:hint="eastAsia"/>
          <w:bCs/>
          <w:kern w:val="0"/>
          <w:sz w:val="24"/>
        </w:rPr>
        <w:t>。</w:t>
      </w:r>
    </w:p>
    <w:p w:rsidR="008D567F" w:rsidRDefault="008D567F">
      <w:pPr>
        <w:widowControl/>
        <w:spacing w:line="400" w:lineRule="exact"/>
        <w:ind w:left="1" w:firstLineChars="200" w:firstLine="482"/>
        <w:rPr>
          <w:rFonts w:ascii="宋体" w:hAnsi="宋体" w:cs="宋体"/>
          <w:b/>
          <w:color w:val="000000"/>
          <w:kern w:val="0"/>
          <w:sz w:val="24"/>
        </w:rPr>
      </w:pPr>
      <w:bookmarkStart w:id="0" w:name="_GoBack"/>
      <w:bookmarkEnd w:id="0"/>
    </w:p>
    <w:p w:rsidR="008D567F" w:rsidRDefault="008D567F">
      <w:pPr>
        <w:widowControl/>
        <w:spacing w:line="400" w:lineRule="exact"/>
        <w:ind w:left="1" w:firstLineChars="200" w:firstLine="482"/>
        <w:rPr>
          <w:rFonts w:ascii="宋体" w:hAnsi="宋体" w:cs="宋体"/>
          <w:b/>
          <w:color w:val="000000"/>
          <w:kern w:val="0"/>
          <w:sz w:val="24"/>
        </w:rPr>
      </w:pPr>
    </w:p>
    <w:p w:rsidR="008D567F" w:rsidRDefault="00DD2459">
      <w:pPr>
        <w:spacing w:line="400" w:lineRule="exact"/>
        <w:ind w:firstLineChars="2600" w:firstLine="6240"/>
        <w:rPr>
          <w:rFonts w:ascii="宋体" w:hAnsi="宋体"/>
          <w:sz w:val="24"/>
        </w:rPr>
      </w:pPr>
      <w:r>
        <w:rPr>
          <w:rFonts w:ascii="宋体" w:hAnsi="宋体" w:hint="eastAsia"/>
          <w:sz w:val="24"/>
        </w:rPr>
        <w:t>扬州大学医学院</w:t>
      </w:r>
    </w:p>
    <w:p w:rsidR="008D567F" w:rsidRDefault="00DD2459">
      <w:pPr>
        <w:spacing w:line="400" w:lineRule="exact"/>
        <w:ind w:firstLineChars="2550" w:firstLine="6120"/>
        <w:rPr>
          <w:rFonts w:ascii="宋体" w:hAnsi="宋体"/>
          <w:sz w:val="24"/>
        </w:rPr>
      </w:pPr>
      <w:r>
        <w:rPr>
          <w:rFonts w:ascii="宋体" w:hAnsi="宋体" w:hint="eastAsia"/>
          <w:sz w:val="24"/>
        </w:rPr>
        <w:t>20</w:t>
      </w:r>
      <w:r>
        <w:rPr>
          <w:rFonts w:ascii="宋体" w:hAnsi="宋体" w:hint="eastAsia"/>
          <w:sz w:val="24"/>
        </w:rPr>
        <w:t>20</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9</w:t>
      </w:r>
      <w:r>
        <w:rPr>
          <w:rFonts w:ascii="宋体" w:hAnsi="宋体" w:hint="eastAsia"/>
          <w:sz w:val="24"/>
        </w:rPr>
        <w:t>日</w:t>
      </w:r>
    </w:p>
    <w:sectPr w:rsidR="008D567F">
      <w:pgSz w:w="11906" w:h="16838"/>
      <w:pgMar w:top="1276" w:right="1588" w:bottom="567"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65A998"/>
    <w:multiLevelType w:val="singleLevel"/>
    <w:tmpl w:val="5A65A998"/>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A232D"/>
    <w:rsid w:val="00000B86"/>
    <w:rsid w:val="00036C94"/>
    <w:rsid w:val="00047B90"/>
    <w:rsid w:val="000605BB"/>
    <w:rsid w:val="000621F3"/>
    <w:rsid w:val="000722A6"/>
    <w:rsid w:val="000B034D"/>
    <w:rsid w:val="000B65F6"/>
    <w:rsid w:val="000C79A5"/>
    <w:rsid w:val="000D1B9B"/>
    <w:rsid w:val="000D6BAD"/>
    <w:rsid w:val="000F4A32"/>
    <w:rsid w:val="000F7F98"/>
    <w:rsid w:val="00100DBF"/>
    <w:rsid w:val="00102B24"/>
    <w:rsid w:val="00105741"/>
    <w:rsid w:val="00105EAB"/>
    <w:rsid w:val="00112B3E"/>
    <w:rsid w:val="00112B96"/>
    <w:rsid w:val="00124055"/>
    <w:rsid w:val="00124C8B"/>
    <w:rsid w:val="00133BBB"/>
    <w:rsid w:val="001361E5"/>
    <w:rsid w:val="001447E9"/>
    <w:rsid w:val="00146EC6"/>
    <w:rsid w:val="001562F4"/>
    <w:rsid w:val="00165560"/>
    <w:rsid w:val="00166229"/>
    <w:rsid w:val="00176AA0"/>
    <w:rsid w:val="0019178D"/>
    <w:rsid w:val="001934D9"/>
    <w:rsid w:val="00196204"/>
    <w:rsid w:val="0019728E"/>
    <w:rsid w:val="001C40E5"/>
    <w:rsid w:val="001F3EE9"/>
    <w:rsid w:val="002050F5"/>
    <w:rsid w:val="00205323"/>
    <w:rsid w:val="00205385"/>
    <w:rsid w:val="0020762F"/>
    <w:rsid w:val="00207C92"/>
    <w:rsid w:val="002260D1"/>
    <w:rsid w:val="00226851"/>
    <w:rsid w:val="00232E1E"/>
    <w:rsid w:val="002511E9"/>
    <w:rsid w:val="002516A9"/>
    <w:rsid w:val="0025528A"/>
    <w:rsid w:val="0026445F"/>
    <w:rsid w:val="0027266F"/>
    <w:rsid w:val="00272EC6"/>
    <w:rsid w:val="002C7E94"/>
    <w:rsid w:val="002F6121"/>
    <w:rsid w:val="002F711E"/>
    <w:rsid w:val="002F7777"/>
    <w:rsid w:val="002F7C29"/>
    <w:rsid w:val="003011E2"/>
    <w:rsid w:val="003051B1"/>
    <w:rsid w:val="00310B81"/>
    <w:rsid w:val="00312D25"/>
    <w:rsid w:val="003148B7"/>
    <w:rsid w:val="0033198B"/>
    <w:rsid w:val="00341139"/>
    <w:rsid w:val="00342D9E"/>
    <w:rsid w:val="003509E5"/>
    <w:rsid w:val="00361455"/>
    <w:rsid w:val="00390456"/>
    <w:rsid w:val="003B2D63"/>
    <w:rsid w:val="003B529D"/>
    <w:rsid w:val="003C6174"/>
    <w:rsid w:val="003D14C5"/>
    <w:rsid w:val="003E390F"/>
    <w:rsid w:val="003F094A"/>
    <w:rsid w:val="003F47EA"/>
    <w:rsid w:val="003F607F"/>
    <w:rsid w:val="00407B13"/>
    <w:rsid w:val="00417C47"/>
    <w:rsid w:val="00421796"/>
    <w:rsid w:val="00421903"/>
    <w:rsid w:val="00431B57"/>
    <w:rsid w:val="0043205D"/>
    <w:rsid w:val="00432F56"/>
    <w:rsid w:val="004368D2"/>
    <w:rsid w:val="0043777A"/>
    <w:rsid w:val="00444C55"/>
    <w:rsid w:val="00455678"/>
    <w:rsid w:val="00456785"/>
    <w:rsid w:val="00464A98"/>
    <w:rsid w:val="004835B3"/>
    <w:rsid w:val="00483A71"/>
    <w:rsid w:val="004857AF"/>
    <w:rsid w:val="0048665D"/>
    <w:rsid w:val="00491151"/>
    <w:rsid w:val="00493555"/>
    <w:rsid w:val="004A1428"/>
    <w:rsid w:val="004A75CC"/>
    <w:rsid w:val="004B6C7B"/>
    <w:rsid w:val="004B7638"/>
    <w:rsid w:val="004C3499"/>
    <w:rsid w:val="004C4A1D"/>
    <w:rsid w:val="004F3BD0"/>
    <w:rsid w:val="004F4E31"/>
    <w:rsid w:val="00501B48"/>
    <w:rsid w:val="00501EB8"/>
    <w:rsid w:val="00503A70"/>
    <w:rsid w:val="0051441D"/>
    <w:rsid w:val="00521D5E"/>
    <w:rsid w:val="0052663E"/>
    <w:rsid w:val="00526CAF"/>
    <w:rsid w:val="0053405C"/>
    <w:rsid w:val="00537F1F"/>
    <w:rsid w:val="005606A7"/>
    <w:rsid w:val="00564CB6"/>
    <w:rsid w:val="00585E37"/>
    <w:rsid w:val="005868C2"/>
    <w:rsid w:val="00592AF2"/>
    <w:rsid w:val="0059606B"/>
    <w:rsid w:val="005A248D"/>
    <w:rsid w:val="005B0986"/>
    <w:rsid w:val="005B0CFF"/>
    <w:rsid w:val="005B4546"/>
    <w:rsid w:val="005B578B"/>
    <w:rsid w:val="005B5AE1"/>
    <w:rsid w:val="005C4AED"/>
    <w:rsid w:val="005E142A"/>
    <w:rsid w:val="0060487A"/>
    <w:rsid w:val="00612472"/>
    <w:rsid w:val="006139F7"/>
    <w:rsid w:val="006141C5"/>
    <w:rsid w:val="006154CA"/>
    <w:rsid w:val="00620AC8"/>
    <w:rsid w:val="00626D94"/>
    <w:rsid w:val="00643433"/>
    <w:rsid w:val="00655FFF"/>
    <w:rsid w:val="00665E73"/>
    <w:rsid w:val="006743CD"/>
    <w:rsid w:val="006770CA"/>
    <w:rsid w:val="006778F7"/>
    <w:rsid w:val="006C25A6"/>
    <w:rsid w:val="006C3505"/>
    <w:rsid w:val="006D4B5A"/>
    <w:rsid w:val="006E0CA4"/>
    <w:rsid w:val="006E1ACA"/>
    <w:rsid w:val="006E483B"/>
    <w:rsid w:val="006E65A2"/>
    <w:rsid w:val="006F1205"/>
    <w:rsid w:val="00703520"/>
    <w:rsid w:val="007056E9"/>
    <w:rsid w:val="00716E5C"/>
    <w:rsid w:val="00716EB7"/>
    <w:rsid w:val="00720B45"/>
    <w:rsid w:val="00731E10"/>
    <w:rsid w:val="00743590"/>
    <w:rsid w:val="007539A3"/>
    <w:rsid w:val="00755113"/>
    <w:rsid w:val="00771996"/>
    <w:rsid w:val="00772C39"/>
    <w:rsid w:val="0078133B"/>
    <w:rsid w:val="0078323D"/>
    <w:rsid w:val="00793D89"/>
    <w:rsid w:val="00795868"/>
    <w:rsid w:val="00796482"/>
    <w:rsid w:val="007A232D"/>
    <w:rsid w:val="007B1385"/>
    <w:rsid w:val="007B1549"/>
    <w:rsid w:val="007C6CC0"/>
    <w:rsid w:val="007E03C2"/>
    <w:rsid w:val="007E1B54"/>
    <w:rsid w:val="007F7CAC"/>
    <w:rsid w:val="008008D3"/>
    <w:rsid w:val="00814AA0"/>
    <w:rsid w:val="00825FE0"/>
    <w:rsid w:val="00836B72"/>
    <w:rsid w:val="00852608"/>
    <w:rsid w:val="0086327F"/>
    <w:rsid w:val="00866585"/>
    <w:rsid w:val="00872472"/>
    <w:rsid w:val="008A3B7B"/>
    <w:rsid w:val="008A4297"/>
    <w:rsid w:val="008A5A83"/>
    <w:rsid w:val="008B44AC"/>
    <w:rsid w:val="008C1F4C"/>
    <w:rsid w:val="008D567F"/>
    <w:rsid w:val="008E15B9"/>
    <w:rsid w:val="008E7A9D"/>
    <w:rsid w:val="008F0FCE"/>
    <w:rsid w:val="008F34C3"/>
    <w:rsid w:val="008F5959"/>
    <w:rsid w:val="00915EFE"/>
    <w:rsid w:val="009219BF"/>
    <w:rsid w:val="00940141"/>
    <w:rsid w:val="00945828"/>
    <w:rsid w:val="009505A5"/>
    <w:rsid w:val="0096354E"/>
    <w:rsid w:val="0096532E"/>
    <w:rsid w:val="00971700"/>
    <w:rsid w:val="009834D2"/>
    <w:rsid w:val="009A5BC5"/>
    <w:rsid w:val="009A5F4F"/>
    <w:rsid w:val="009B1ED9"/>
    <w:rsid w:val="009C02B5"/>
    <w:rsid w:val="009E0D9E"/>
    <w:rsid w:val="009E17D5"/>
    <w:rsid w:val="009E1ECB"/>
    <w:rsid w:val="009E243F"/>
    <w:rsid w:val="009F46F8"/>
    <w:rsid w:val="009F4E22"/>
    <w:rsid w:val="00A11C42"/>
    <w:rsid w:val="00A16D63"/>
    <w:rsid w:val="00A2071C"/>
    <w:rsid w:val="00A2221B"/>
    <w:rsid w:val="00A222E9"/>
    <w:rsid w:val="00A26914"/>
    <w:rsid w:val="00A315BE"/>
    <w:rsid w:val="00A464E3"/>
    <w:rsid w:val="00A47372"/>
    <w:rsid w:val="00A47920"/>
    <w:rsid w:val="00A56A90"/>
    <w:rsid w:val="00A571EE"/>
    <w:rsid w:val="00A616EA"/>
    <w:rsid w:val="00A67551"/>
    <w:rsid w:val="00A82F75"/>
    <w:rsid w:val="00A83911"/>
    <w:rsid w:val="00A85C0C"/>
    <w:rsid w:val="00A86F0B"/>
    <w:rsid w:val="00A91584"/>
    <w:rsid w:val="00AA6153"/>
    <w:rsid w:val="00AB12B6"/>
    <w:rsid w:val="00AC5138"/>
    <w:rsid w:val="00AC517B"/>
    <w:rsid w:val="00AE375C"/>
    <w:rsid w:val="00AF1E7F"/>
    <w:rsid w:val="00B01215"/>
    <w:rsid w:val="00B40651"/>
    <w:rsid w:val="00B65C43"/>
    <w:rsid w:val="00B713AC"/>
    <w:rsid w:val="00B80074"/>
    <w:rsid w:val="00B80924"/>
    <w:rsid w:val="00B81E7C"/>
    <w:rsid w:val="00BA0787"/>
    <w:rsid w:val="00BB1A04"/>
    <w:rsid w:val="00BB4BD9"/>
    <w:rsid w:val="00BB5442"/>
    <w:rsid w:val="00BD5ECC"/>
    <w:rsid w:val="00BE16A3"/>
    <w:rsid w:val="00BF13B1"/>
    <w:rsid w:val="00BF3004"/>
    <w:rsid w:val="00C00970"/>
    <w:rsid w:val="00C06595"/>
    <w:rsid w:val="00C12913"/>
    <w:rsid w:val="00C14296"/>
    <w:rsid w:val="00C20B92"/>
    <w:rsid w:val="00C45B71"/>
    <w:rsid w:val="00C503D7"/>
    <w:rsid w:val="00C50BF8"/>
    <w:rsid w:val="00C564D4"/>
    <w:rsid w:val="00C571A6"/>
    <w:rsid w:val="00C60A5B"/>
    <w:rsid w:val="00C7579B"/>
    <w:rsid w:val="00C76692"/>
    <w:rsid w:val="00C77BAB"/>
    <w:rsid w:val="00C82511"/>
    <w:rsid w:val="00C938EE"/>
    <w:rsid w:val="00C978E5"/>
    <w:rsid w:val="00CA1D56"/>
    <w:rsid w:val="00CA73AE"/>
    <w:rsid w:val="00CB043D"/>
    <w:rsid w:val="00CC33B2"/>
    <w:rsid w:val="00CC43A5"/>
    <w:rsid w:val="00CE048F"/>
    <w:rsid w:val="00CE1CA0"/>
    <w:rsid w:val="00CE2F99"/>
    <w:rsid w:val="00CE52A5"/>
    <w:rsid w:val="00CF03F7"/>
    <w:rsid w:val="00CF1C46"/>
    <w:rsid w:val="00D214B9"/>
    <w:rsid w:val="00D218DC"/>
    <w:rsid w:val="00D25A33"/>
    <w:rsid w:val="00D33BB9"/>
    <w:rsid w:val="00D46FF4"/>
    <w:rsid w:val="00D546E4"/>
    <w:rsid w:val="00D70E14"/>
    <w:rsid w:val="00DB1389"/>
    <w:rsid w:val="00DC6297"/>
    <w:rsid w:val="00DD2459"/>
    <w:rsid w:val="00DD33E7"/>
    <w:rsid w:val="00DD478D"/>
    <w:rsid w:val="00DF1D0A"/>
    <w:rsid w:val="00E03A3C"/>
    <w:rsid w:val="00E05506"/>
    <w:rsid w:val="00E21F9B"/>
    <w:rsid w:val="00E3191A"/>
    <w:rsid w:val="00E343DD"/>
    <w:rsid w:val="00E52CCC"/>
    <w:rsid w:val="00E55491"/>
    <w:rsid w:val="00E67200"/>
    <w:rsid w:val="00E91C88"/>
    <w:rsid w:val="00EA1DF0"/>
    <w:rsid w:val="00EC2ABE"/>
    <w:rsid w:val="00EC3937"/>
    <w:rsid w:val="00EE69D7"/>
    <w:rsid w:val="00EF21B5"/>
    <w:rsid w:val="00F01D36"/>
    <w:rsid w:val="00F02456"/>
    <w:rsid w:val="00F07B86"/>
    <w:rsid w:val="00F22C97"/>
    <w:rsid w:val="00F272A2"/>
    <w:rsid w:val="00F332D6"/>
    <w:rsid w:val="00F46724"/>
    <w:rsid w:val="00F56C2F"/>
    <w:rsid w:val="00F60E21"/>
    <w:rsid w:val="00F62468"/>
    <w:rsid w:val="00F63599"/>
    <w:rsid w:val="00F64F13"/>
    <w:rsid w:val="00F730ED"/>
    <w:rsid w:val="00F92C39"/>
    <w:rsid w:val="00FB34AB"/>
    <w:rsid w:val="00FB64BC"/>
    <w:rsid w:val="00FD3916"/>
    <w:rsid w:val="00FE22FD"/>
    <w:rsid w:val="00FE2C4E"/>
    <w:rsid w:val="00FF705F"/>
    <w:rsid w:val="01B07E7E"/>
    <w:rsid w:val="02755654"/>
    <w:rsid w:val="029A2093"/>
    <w:rsid w:val="038D38B5"/>
    <w:rsid w:val="075643C6"/>
    <w:rsid w:val="0BC637F7"/>
    <w:rsid w:val="0C3E2AE2"/>
    <w:rsid w:val="0D7D43C0"/>
    <w:rsid w:val="0DBA6773"/>
    <w:rsid w:val="0E384BE6"/>
    <w:rsid w:val="12E50806"/>
    <w:rsid w:val="134410F1"/>
    <w:rsid w:val="21EC300F"/>
    <w:rsid w:val="24CD56E6"/>
    <w:rsid w:val="276B1EC4"/>
    <w:rsid w:val="279314FF"/>
    <w:rsid w:val="27CE0064"/>
    <w:rsid w:val="28763214"/>
    <w:rsid w:val="2A805065"/>
    <w:rsid w:val="2D653C58"/>
    <w:rsid w:val="2DD3530B"/>
    <w:rsid w:val="2FAE04AB"/>
    <w:rsid w:val="2FC450CE"/>
    <w:rsid w:val="2FD37B3B"/>
    <w:rsid w:val="316C0C44"/>
    <w:rsid w:val="323125B7"/>
    <w:rsid w:val="328F4371"/>
    <w:rsid w:val="39953746"/>
    <w:rsid w:val="42A60D22"/>
    <w:rsid w:val="4344514C"/>
    <w:rsid w:val="44477794"/>
    <w:rsid w:val="47CF284E"/>
    <w:rsid w:val="4884111E"/>
    <w:rsid w:val="491E40C7"/>
    <w:rsid w:val="4BFF4E69"/>
    <w:rsid w:val="4CB458B9"/>
    <w:rsid w:val="4FD628B6"/>
    <w:rsid w:val="4FE20AC1"/>
    <w:rsid w:val="51DB154F"/>
    <w:rsid w:val="561A10D1"/>
    <w:rsid w:val="56B94319"/>
    <w:rsid w:val="57D24633"/>
    <w:rsid w:val="585B4899"/>
    <w:rsid w:val="5A496477"/>
    <w:rsid w:val="63423576"/>
    <w:rsid w:val="649C5105"/>
    <w:rsid w:val="64EA073A"/>
    <w:rsid w:val="66485F25"/>
    <w:rsid w:val="68DE7757"/>
    <w:rsid w:val="6D771DD7"/>
    <w:rsid w:val="6FEE6003"/>
    <w:rsid w:val="700E15AA"/>
    <w:rsid w:val="70483AB0"/>
    <w:rsid w:val="70854498"/>
    <w:rsid w:val="753E4C7D"/>
    <w:rsid w:val="77155CC7"/>
    <w:rsid w:val="77242FC9"/>
    <w:rsid w:val="7B7F38FA"/>
    <w:rsid w:val="7C437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6CE634D-1F3D-468E-8BFC-4168FE3A5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ind w:leftChars="2500" w:left="100"/>
    </w:pPr>
  </w:style>
  <w:style w:type="paragraph" w:styleId="a4">
    <w:name w:val="Balloon Text"/>
    <w:basedOn w:val="a"/>
    <w:semiHidden/>
    <w:qFormat/>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paragraph" w:styleId="a9">
    <w:name w:val="Normal (Web)"/>
    <w:basedOn w:val="a"/>
    <w:pPr>
      <w:spacing w:beforeAutospacing="1" w:afterAutospacing="1"/>
      <w:jc w:val="left"/>
    </w:pPr>
    <w:rPr>
      <w:kern w:val="0"/>
      <w:sz w:val="24"/>
    </w:rPr>
  </w:style>
  <w:style w:type="character" w:styleId="aa">
    <w:name w:val="FollowedHyperlink"/>
    <w:basedOn w:val="a0"/>
    <w:rPr>
      <w:color w:val="800080"/>
      <w:u w:val="single"/>
    </w:rPr>
  </w:style>
  <w:style w:type="character" w:styleId="ab">
    <w:name w:val="Hyperlink"/>
    <w:basedOn w:val="a0"/>
    <w:rPr>
      <w:color w:val="0000FF"/>
      <w:u w:val="single"/>
    </w:rPr>
  </w:style>
  <w:style w:type="paragraph" w:customStyle="1" w:styleId="msolistparagraph0">
    <w:name w:val="msolistparagraph"/>
    <w:basedOn w:val="a"/>
    <w:qFormat/>
    <w:pPr>
      <w:widowControl/>
      <w:spacing w:before="100" w:beforeAutospacing="1" w:after="100" w:afterAutospacing="1"/>
      <w:jc w:val="left"/>
    </w:pPr>
    <w:rPr>
      <w:rFonts w:ascii="宋体" w:hAnsi="宋体" w:cs="宋体"/>
      <w:kern w:val="0"/>
      <w:sz w:val="24"/>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yjsc.yzu.edu.cn/art/2016/11/11/art_19681_537082.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yjsglxt.yzu.edu.cn/pyxx/login.asp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148</Words>
  <Characters>849</Characters>
  <Application>Microsoft Office Word</Application>
  <DocSecurity>0</DocSecurity>
  <Lines>7</Lines>
  <Paragraphs>1</Paragraphs>
  <ScaleCrop>false</ScaleCrop>
  <Company>Microsoft</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 于 做 好 2010 年上半年 研 究 生</dc:title>
  <dc:creator>gj</dc:creator>
  <cp:lastModifiedBy>user</cp:lastModifiedBy>
  <cp:revision>26</cp:revision>
  <cp:lastPrinted>2011-05-09T09:32:00Z</cp:lastPrinted>
  <dcterms:created xsi:type="dcterms:W3CDTF">2016-01-05T08:07:00Z</dcterms:created>
  <dcterms:modified xsi:type="dcterms:W3CDTF">2020-02-11T03:42:00Z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